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6a6c5e7a6dddc2e1332af804ab05b7a48589f"/>
    <w:p>
      <w:pPr>
        <w:pStyle w:val="Heading3"/>
      </w:pPr>
      <w:r>
        <w:t xml:space="preserve">Профилактика экстремизма в области межэтнических и межконфессиональных отношений</w:t>
      </w:r>
    </w:p>
    <w:p>
      <w:pPr>
        <w:pStyle w:val="FirstParagraph"/>
      </w:pPr>
      <w:r>
        <w:t xml:space="preserve">27.04.2024</w:t>
      </w:r>
    </w:p>
    <w:p>
      <w:pPr>
        <w:pStyle w:val="BodyText"/>
      </w:pPr>
      <w:r>
        <w:t xml:space="preserve">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w:t>
      </w:r>
      <w:r>
        <w:br/>
      </w:r>
    </w:p>
    <w:p>
      <w:pPr>
        <w:pStyle w:val="BodyText"/>
      </w:pPr>
      <w:r>
        <w:t xml:space="preserve">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pPr>
        <w:pStyle w:val="BodyText"/>
      </w:pPr>
      <w:r>
        <w:t xml:space="preserve">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w:t>
      </w:r>
      <w:r>
        <w:br/>
      </w:r>
      <w: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pPr>
        <w:pStyle w:val="BodyText"/>
      </w:pPr>
      <w:r>
        <w:t xml:space="preserve">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pPr>
        <w:pStyle w:val="BodyText"/>
      </w:pPr>
      <w: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pPr>
        <w:pStyle w:val="BodyText"/>
      </w:pPr>
      <w: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pPr>
        <w:pStyle w:val="BodyText"/>
      </w:pPr>
      <w:r>
        <w:t xml:space="preserve">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w:t>
      </w:r>
      <w:r>
        <w:br/>
      </w:r>
      <w: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w:t>
      </w:r>
      <w:r>
        <w:br/>
      </w:r>
      <w:r>
        <w:t xml:space="preserve">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pPr>
        <w:pStyle w:val="BodyText"/>
      </w:pPr>
      <w:r>
        <w:t xml:space="preserve">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pPr>
        <w:pStyle w:val="BodyText"/>
      </w:pPr>
      <w:r>
        <w:t xml:space="preserve">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pPr>
        <w:pStyle w:val="BodyText"/>
      </w:pPr>
      <w: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pPr>
        <w:pStyle w:val="BodyText"/>
      </w:pPr>
      <w:r>
        <w:t xml:space="preserve">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pPr>
        <w:pStyle w:val="BodyText"/>
      </w:pPr>
      <w:r>
        <w:t xml:space="preserve">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pPr>
        <w:pStyle w:val="BodyText"/>
      </w:pPr>
      <w:r>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pPr>
        <w:pStyle w:val="BodyText"/>
      </w:pPr>
      <w:r>
        <w:t xml:space="preserve">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pPr>
        <w:pStyle w:val="BodyText"/>
      </w:pPr>
      <w:r>
        <w:t xml:space="preserve">К числу основных механизмов профилактики экстремизма в сфере межэтнических и межрелигиозных отношений, относятся:</w:t>
      </w:r>
      <w:r>
        <w:br/>
      </w:r>
      <w:r>
        <w:t xml:space="preserve">-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w:t>
      </w:r>
      <w:r>
        <w:br/>
      </w:r>
      <w:r>
        <w:t xml:space="preserve">-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w:t>
      </w:r>
      <w:r>
        <w:br/>
      </w:r>
      <w:r>
        <w:t xml:space="preserve">-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w:t>
      </w:r>
      <w:r>
        <w:br/>
      </w:r>
      <w:r>
        <w:t xml:space="preserve">- обеспечение оптимальных условий для сохранения и развития языков всех народов России, использования русского языка как общегосударственного;</w:t>
      </w:r>
      <w:r>
        <w:br/>
      </w:r>
      <w:r>
        <w:t xml:space="preserve">-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w:t>
      </w:r>
      <w:r>
        <w:br/>
      </w:r>
      <w:r>
        <w:t xml:space="preserve">- учет взаимосвязи национальных обычаев, традиций и обрядов с религией, поддержка усилий религиозных организаций в миротворческой деятельности.</w:t>
      </w:r>
    </w:p>
    <w:p>
      <w:pPr>
        <w:pStyle w:val="BodyText"/>
      </w:pPr>
      <w:r>
        <w:t xml:space="preserve">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w:t>
      </w:r>
      <w:r>
        <w:br/>
      </w:r>
      <w: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pPr>
        <w:pStyle w:val="BodyText"/>
      </w:pPr>
      <w:r>
        <w:t xml:space="preserve">В рамках национально-культурной автономии граждане Российской Федерации независимо от территории проживания реализуют свое право:</w:t>
      </w:r>
      <w:r>
        <w:br/>
      </w:r>
      <w:r>
        <w:t xml:space="preserve">- создавать самоуправляемые общественные образования в местах компактного проживания национальных и этнических групп;</w:t>
      </w:r>
      <w:r>
        <w:br/>
      </w:r>
      <w:r>
        <w:t xml:space="preserve">-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w:t>
      </w:r>
      <w:r>
        <w:br/>
      </w:r>
      <w:r>
        <w:t xml:space="preserve">- получать поддержку со стороны органов государственной власти;</w:t>
      </w:r>
      <w:r>
        <w:br/>
      </w:r>
      <w:r>
        <w:t xml:space="preserve">-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w:t>
      </w:r>
      <w:r>
        <w:br/>
      </w:r>
      <w:r>
        <w:t xml:space="preserve">-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w:t>
      </w:r>
      <w:r>
        <w:br/>
      </w:r>
      <w:r>
        <w:t xml:space="preserve">- принимать участие в создании и деятельности образовательных и научных организаций, учреждений культуры;</w:t>
      </w:r>
      <w:r>
        <w:br/>
      </w:r>
      <w:r>
        <w:t xml:space="preserve">-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w:t>
      </w:r>
      <w:r>
        <w:br/>
      </w:r>
      <w:r>
        <w:t xml:space="preserve">- участвовать в культурном сотрудничестве народов, этнических и религиозных общин, отправлять религиозные обряды;</w:t>
      </w:r>
      <w:r>
        <w:br/>
      </w:r>
      <w:r>
        <w:t xml:space="preserve">-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w:t>
      </w:r>
      <w:r>
        <w:br/>
      </w:r>
      <w:r>
        <w:t xml:space="preserve">- участвовать через своих полномочных представителей в деятельности международных неправительственных организаций.</w:t>
      </w:r>
    </w:p>
    <w:p>
      <w:pPr>
        <w:pStyle w:val="BodyText"/>
      </w:pPr>
      <w:r>
        <w:t xml:space="preserve">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pPr>
        <w:pStyle w:val="BodyText"/>
      </w:pPr>
      <w:r>
        <w:t xml:space="preserve">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w:t>
      </w:r>
      <w:r>
        <w:br/>
      </w:r>
      <w: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pPr>
        <w:pStyle w:val="BodyText"/>
      </w:pPr>
      <w:r>
        <w:t xml:space="preserve">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pPr>
        <w:pStyle w:val="BodyText"/>
      </w:pPr>
      <w:r>
        <w:t xml:space="preserve">Толерантность, как способность к установлению общности и мера к устранению экстремизма</w:t>
      </w:r>
    </w:p>
    <w:p>
      <w:pPr>
        <w:pStyle w:val="BodyText"/>
      </w:pPr>
      <w:r>
        <w:t xml:space="preserve">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pPr>
        <w:pStyle w:val="BodyText"/>
      </w:pPr>
      <w:r>
        <w:t xml:space="preserve">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pPr>
        <w:pStyle w:val="BodyText"/>
      </w:pPr>
      <w:r>
        <w:t xml:space="preserve">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pPr>
        <w:pStyle w:val="BodyText"/>
      </w:pPr>
      <w:r>
        <w:t xml:space="preserve">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pPr>
        <w:pStyle w:val="BodyText"/>
      </w:pPr>
      <w:r>
        <w:t xml:space="preserve">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pPr>
        <w:pStyle w:val="BodyText"/>
      </w:pPr>
      <w:r>
        <w:t xml:space="preserve">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pPr>
        <w:pStyle w:val="BodyText"/>
      </w:pPr>
      <w:r>
        <w:t xml:space="preserve">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pPr>
        <w:pStyle w:val="BodyText"/>
      </w:pPr>
      <w:r>
        <w:t xml:space="preserve">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pPr>
        <w:pStyle w:val="BodyText"/>
      </w:pPr>
      <w: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pPr>
        <w:pStyle w:val="BodyText"/>
      </w:pPr>
      <w:r>
        <w:t xml:space="preserve">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pPr>
        <w:pStyle w:val="BodyText"/>
      </w:pPr>
      <w: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pPr>
        <w:pStyle w:val="BodyText"/>
      </w:pPr>
      <w:r>
        <w:t xml:space="preserve">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pPr>
        <w:pStyle w:val="BodyText"/>
      </w:pPr>
      <w:r>
        <w:t xml:space="preserve">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pPr>
        <w:pStyle w:val="BodyText"/>
      </w:pPr>
      <w:r>
        <w:t xml:space="preserve">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pPr>
        <w:pStyle w:val="BodyText"/>
      </w:pPr>
      <w: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pPr>
        <w:pStyle w:val="BodyText"/>
      </w:pPr>
      <w:r>
        <w:t xml:space="preserve">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pPr>
        <w:pStyle w:val="BodyText"/>
      </w:pPr>
      <w:r>
        <w:t xml:space="preserve">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pPr>
        <w:pStyle w:val="BodyText"/>
      </w:pPr>
      <w: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pPr>
        <w:pStyle w:val="BodyText"/>
      </w:pPr>
      <w:r>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pPr>
        <w:pStyle w:val="BodyText"/>
      </w:pPr>
      <w:r>
        <w:t xml:space="preserve">Можно выделить некоторые меры противодействия молодежному экстремизму:</w:t>
      </w:r>
      <w:r>
        <w:br/>
      </w:r>
      <w:r>
        <w:t xml:space="preserve">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w:t>
      </w:r>
      <w:r>
        <w:br/>
      </w:r>
      <w:r>
        <w:t xml:space="preserve">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w:t>
      </w:r>
      <w:r>
        <w:br/>
      </w:r>
      <w:r>
        <w:t xml:space="preserve">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pPr>
        <w:pStyle w:val="BodyText"/>
      </w:pPr>
      <w:r>
        <w:t xml:space="preserve">О мерах по профилактике и противодействию национально-политическому экстремизму</w:t>
      </w:r>
    </w:p>
    <w:p>
      <w:pPr>
        <w:pStyle w:val="BodyText"/>
      </w:pPr>
      <w:r>
        <w:t xml:space="preserve">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pPr>
        <w:pStyle w:val="BodyText"/>
      </w:pPr>
      <w:r>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pPr>
        <w:pStyle w:val="BodyText"/>
      </w:pPr>
      <w: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pPr>
        <w:pStyle w:val="BodyText"/>
      </w:pPr>
      <w:r>
        <w:t xml:space="preserve">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pPr>
        <w:pStyle w:val="BodyText"/>
      </w:pPr>
      <w: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pPr>
        <w:pStyle w:val="BodyText"/>
      </w:pPr>
      <w:r>
        <w:t xml:space="preserve">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pPr>
        <w:pStyle w:val="BodyText"/>
      </w:pPr>
      <w: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pPr>
        <w:pStyle w:val="BodyText"/>
      </w:pPr>
      <w:r>
        <w:t xml:space="preserve">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pPr>
        <w:pStyle w:val="BodyText"/>
      </w:pPr>
      <w:r>
        <w:t xml:space="preserve">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pPr>
        <w:pStyle w:val="BodyText"/>
      </w:pPr>
      <w:r>
        <w:t xml:space="preserve">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pPr>
        <w:pStyle w:val="BodyText"/>
      </w:pPr>
      <w:r>
        <w:t xml:space="preserve">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pPr>
        <w:pStyle w:val="BodyText"/>
      </w:pPr>
      <w:r>
        <w:t xml:space="preserve">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pPr>
        <w:pStyle w:val="BodyText"/>
      </w:pPr>
      <w:r>
        <w:t xml:space="preserve">Об особенностях проявления этнического экстремизма и меры противодействия</w:t>
      </w:r>
    </w:p>
    <w:p>
      <w:pPr>
        <w:pStyle w:val="BodyText"/>
      </w:pPr>
      <w:r>
        <w:t xml:space="preserve">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pPr>
        <w:pStyle w:val="BodyText"/>
      </w:pPr>
      <w: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pPr>
        <w:pStyle w:val="BodyText"/>
      </w:pPr>
      <w: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pPr>
        <w:pStyle w:val="BodyText"/>
      </w:pPr>
      <w:r>
        <w:t xml:space="preserve">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pPr>
        <w:pStyle w:val="BodyText"/>
      </w:pPr>
      <w:r>
        <w:t xml:space="preserve">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pPr>
        <w:pStyle w:val="BodyText"/>
      </w:pPr>
      <w:r>
        <w:t xml:space="preserve">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w:t>
      </w:r>
      <w:r>
        <w:br/>
      </w:r>
      <w:r>
        <w:br/>
      </w:r>
      <w: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pPr>
        <w:pStyle w:val="BodyText"/>
      </w:pPr>
      <w:r>
        <w:t xml:space="preserve">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pPr>
        <w:pStyle w:val="BodyText"/>
      </w:pPr>
      <w:r>
        <w:t xml:space="preserve">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pPr>
        <w:pStyle w:val="BodyText"/>
      </w:pPr>
      <w: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pPr>
        <w:pStyle w:val="BodyText"/>
      </w:pPr>
      <w:r>
        <w:br/>
      </w:r>
    </w:p>
    <w:p>
      <w:pPr>
        <w:pStyle w:val="BodyText"/>
      </w:pPr>
      <w:r>
        <w:t xml:space="preserve">Адрес страницы:</w:t>
      </w:r>
      <w:r>
        <w:t xml:space="preserve"> </w:t>
      </w:r>
      <w:hyperlink r:id="rId20">
        <w:r>
          <w:rPr>
            <w:rStyle w:val="Hyperlink"/>
          </w:rPr>
          <w:t xml:space="preserve">http://izmaylowo.mos.ru/counter-terrorism/prevention-of-terrorism-and-extremism/detail/12345744.html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counter-terrorism/prevention-of-terrorism-and-extremism/detail/123457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counter-terrorism/prevention-of-terrorism-and-extremism/detail/123457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2025-05-05T02:51:09Z</dcterms:created>
  <dcterms:modified xsi:type="dcterms:W3CDTF">2025-05-05T02:51:09Z</dcterms:modified>
</cp:coreProperties>
</file>

<file path=docProps/custom.xml><?xml version="1.0" encoding="utf-8"?>
<Properties xmlns="http://schemas.openxmlformats.org/officeDocument/2006/custom-properties" xmlns:vt="http://schemas.openxmlformats.org/officeDocument/2006/docPropsVTypes"/>
</file>