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d9d85bf4bd4f9eda18d5c99b6bc0bf11ff1446a"/>
    <w:p>
      <w:pPr>
        <w:pStyle w:val="Heading3"/>
      </w:pPr>
      <w:r>
        <w:t xml:space="preserve">В рамках реализации Комплексного плана противодействия идеологии терроризма в городе Москве на 2024–2028 годы подготовлены антитеррористические информационные видеоматериалы: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rPr>
          <w:bCs/>
          <w:b/>
        </w:rPr>
        <w:t xml:space="preserve">В рамках реализации Комплексного плана противодействия идеологии терроризма в городе Москве на 2024–2028 годы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 подготовлены антитеррористические информационные видеоматериалы: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«Денацификация»</w:t>
      </w:r>
      <w:r>
        <w:t xml:space="preserve"> </w:t>
      </w:r>
      <w:r>
        <w:t xml:space="preserve">(ссылка на публикацию: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https://www.mos.ru/news/item/143203073/</w:t>
        </w:r>
      </w:hyperlink>
      <w:r>
        <w:t xml:space="preserve">).</w:t>
      </w:r>
    </w:p>
    <w:p>
      <w:pPr>
        <w:pStyle w:val="BodyText"/>
      </w:pPr>
      <w:r>
        <w:t xml:space="preserve">Видеоролик предназначен для формирования основанного на историческом опыте Нюрнбергского трибунала знания о преступной и античеловеческой сущности нацизма, а также объяснения проблемы возрождения и распространения националистических идей в современном мире. В нём доступно изложена информация о том, что такое денацификация и почему Российская Федерация начала специальную военную операцию на территории Украины.</w:t>
      </w:r>
    </w:p>
    <w:bookmarkEnd w:id="21"/>
    <w:bookmarkStart w:id="23" w:name="Xb2405879479c8cfbc0dc85166595f6583998fed"/>
    <w:p>
      <w:pPr>
        <w:pStyle w:val="Heading1"/>
      </w:pPr>
      <w:r>
        <w:t xml:space="preserve">2. «Видеоролики по профилактике вовлечения молодежи</w:t>
      </w:r>
      <w:r>
        <w:br/>
      </w:r>
      <w:r>
        <w:t xml:space="preserve">в противоправную деятельность» (ссылка на публикацию:</w:t>
      </w:r>
      <w:r>
        <w:t xml:space="preserve"> </w:t>
      </w:r>
      <w:hyperlink r:id="rId22">
        <w:r>
          <w:rPr>
            <w:rStyle w:val="Hyperlink"/>
          </w:rPr>
          <w:t xml:space="preserve">https://www.mos.ru/news/item/143316073/</w:t>
        </w:r>
      </w:hyperlink>
      <w:r>
        <w:t xml:space="preserve">).</w:t>
      </w:r>
    </w:p>
    <w:bookmarkEnd w:id="23"/>
    <w:bookmarkStart w:id="26" w:name="X0d42b79afbbfdfc0f9de52eb311c231af8afc24"/>
    <w:p>
      <w:pPr>
        <w:pStyle w:val="Heading1"/>
      </w:pPr>
      <w:r>
        <w:t xml:space="preserve">Серия коротких видеороликов, предназначенных для информирования</w:t>
      </w:r>
      <w:r>
        <w:br/>
      </w:r>
      <w:r>
        <w:t xml:space="preserve">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 В видеороликах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http://izmaylowo.mos.ru/counter-terrorism/prevention-of-terrorism-and-extremism/detail/12613715.html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counter-terrorism/prevention-of-terrorism-and-extremism/detail/12613715.html" TargetMode="External" /><Relationship Type="http://schemas.openxmlformats.org/officeDocument/2006/relationships/hyperlink" Id="rId20" Target="https://www.mos.ru/news/item/143203073/" TargetMode="External" /><Relationship Type="http://schemas.openxmlformats.org/officeDocument/2006/relationships/hyperlink" Id="rId22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counter-terrorism/prevention-of-terrorism-and-extremism/detail/12613715.html" TargetMode="External" /><Relationship Type="http://schemas.openxmlformats.org/officeDocument/2006/relationships/hyperlink" Id="rId20" Target="https://www.mos.ru/news/item/143203073/" TargetMode="External" /><Relationship Type="http://schemas.openxmlformats.org/officeDocument/2006/relationships/hyperlink" Id="rId22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2025-06-14T18:55:35Z</dcterms:created>
  <dcterms:modified xsi:type="dcterms:W3CDTF">2025-06-14T18:55:35Z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