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b673dacaa8eb432e2c36ababae7e9bab0bb03c"/>
    <w:p>
      <w:pPr>
        <w:pStyle w:val="Heading3"/>
      </w:pPr>
      <w:r>
        <w:t xml:space="preserve">Росреестр Москвы возобновил учетные действия по 150 арестованным участкам дольщиков</w:t>
      </w:r>
    </w:p>
    <w:p>
      <w:pPr>
        <w:pStyle w:val="FirstParagraph"/>
      </w:pPr>
      <w:r>
        <w:t xml:space="preserve">13.09.2021</w:t>
      </w:r>
    </w:p>
    <w:p>
      <w:pPr>
        <w:pStyle w:val="BodyText"/>
      </w:pPr>
      <w:r>
        <w:t xml:space="preserve">Наложение ареста, запрета на совершение определенных действий в отношении земельного участка, на котором располагается строящийся многоквартирный дом, больше</w:t>
      </w:r>
      <w:r>
        <w:t xml:space="preserve"> </w:t>
      </w:r>
      <w:r>
        <w:rPr>
          <w:bCs/>
          <w:b/>
        </w:rPr>
        <w:t xml:space="preserve">не является основанием</w:t>
      </w:r>
      <w:r>
        <w:t xml:space="preserve"> </w:t>
      </w:r>
      <w:r>
        <w:t xml:space="preserve">для приостановления государственного кадастрового учета многоквартирного дома, регистрации прав собственности участников такого строительства, а также перехода прав на данный объект и оформления общедолевой собственности на земельный участок.</w:t>
      </w:r>
    </w:p>
    <w:p>
      <w:pPr>
        <w:pStyle w:val="BodyText"/>
      </w:pPr>
      <w:r>
        <w:t xml:space="preserve">Реализация такого порядка стала возможна после вступления в силу Федерального закона от 1 июля 2021 года № 273-ФЗ «О внесении изменений в отдельные законодательные акты Российской Федерации».</w:t>
      </w:r>
    </w:p>
    <w:p>
      <w:pPr>
        <w:pStyle w:val="BodyText"/>
      </w:pPr>
      <w:r>
        <w:rPr>
          <w:iCs/>
          <w:i/>
        </w:rPr>
        <w:t xml:space="preserve">«Если раньше Росреестр был вынужден приостанавливать регистрацию права собственности участников долевого строительства из-за наличия ареста или запрета в отношении земельного участка, то принятые изменения в Законе о долевом участии позволили существенно облегчить жизнь дольщиков и снизить градус социальной напряженности в таких ситуациях в целом»,</w:t>
      </w:r>
      <w:r>
        <w:t xml:space="preserve"> </w:t>
      </w:r>
      <w:r>
        <w:t xml:space="preserve">- комментирует</w:t>
      </w:r>
      <w:r>
        <w:t xml:space="preserve"> </w:t>
      </w:r>
      <w:r>
        <w:rPr>
          <w:bCs/>
          <w:b/>
        </w:rPr>
        <w:t xml:space="preserve">Игорь Майданов, руководитель Управления Росреестра по Москве.</w:t>
      </w:r>
    </w:p>
    <w:p>
      <w:pPr>
        <w:pStyle w:val="BodyText"/>
      </w:pPr>
      <w:r>
        <w:t xml:space="preserve">Зачастую запрет накладывался на имущество застройщика в связи с наличием незначительной задолженности, в том числе и по налоговым правонарушениям. Так, только с начала текущего года Управлением Росреестра по Москве было направлено около 80 запросов в службу судебных приставов о возможности регистрации прав собственности участников долевого строительства.</w:t>
      </w:r>
    </w:p>
    <w:p>
      <w:pPr>
        <w:pStyle w:val="BodyText"/>
      </w:pPr>
      <w:r>
        <w:rPr>
          <w:iCs/>
          <w:i/>
        </w:rPr>
        <w:t xml:space="preserve">«В настоящее время нами возобновлено более 150 дел, находящихся на бессрочном приостановлении. В частности, сейчас Управлением рассматриваются порядка 11 случаев с арестом или запретом земельных участков в Москве. Если не будет иных препятствий к осуществлению госрегистрации, то по ним будут приняты положительные решения»,</w:t>
      </w:r>
      <w:r>
        <w:t xml:space="preserve"> </w:t>
      </w:r>
      <w:r>
        <w:t xml:space="preserve">- добавил</w:t>
      </w:r>
      <w:r>
        <w:t xml:space="preserve"> </w:t>
      </w:r>
      <w:r>
        <w:rPr>
          <w:bCs/>
          <w:b/>
        </w:rPr>
        <w:t xml:space="preserve">Игорь Майданов.</w:t>
      </w:r>
    </w:p>
    <w:p>
      <w:pPr>
        <w:pStyle w:val="BodyText"/>
      </w:pPr>
      <w:r>
        <w:t xml:space="preserve">Ознакомиться с другими законодательными изменениями, вступившими в силу в 2021 году, можно в дайджесте правовых нововведений,</w:t>
      </w:r>
      <w:r>
        <w:t xml:space="preserve"> </w:t>
      </w:r>
      <w:hyperlink r:id="rId20">
        <w:r>
          <w:rPr>
            <w:rStyle w:val="Hyperlink"/>
          </w:rPr>
          <w:t xml:space="preserve">опубликованном</w:t>
        </w:r>
      </w:hyperlink>
      <w:r>
        <w:t xml:space="preserve"> </w:t>
      </w:r>
      <w:r>
        <w:t xml:space="preserve">на официальном сайте Росреестра.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http://izmaylowo.mos.ru/inform/detail/10249445.html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izmaylowo.mos.ru" TargetMode="External" /><Relationship Type="http://schemas.openxmlformats.org/officeDocument/2006/relationships/hyperlink" Id="rId21" Target="http://izmaylowo.mos.ru/inform/detail/10249445.html" TargetMode="External" /><Relationship Type="http://schemas.openxmlformats.org/officeDocument/2006/relationships/hyperlink" Id="rId20" Target="https://rosreestr.gov.ru/upload/Doc/press/%D0%94%D0%B0%D0%B8%CC%86%D0%B4%D0%B6%D0%B5%D1%81%D1%82_%D0%B7%D0%B0%D0%BA%D0%BE%D0%BD%D0%BE%D0%B4%D0%B0%D1%82%D0%B5%D0%BB%D1%8C%D0%BD%D1%8B%D1%85_%D0%B8%D0%B7%D0%BC%D0%B5%D0%BD%D0%B5%D0%BD%D0%B8%D0%B8%CC%86_%D0%B8%D1%8E%D0%BB%D1%8C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izmaylowo.mos.ru" TargetMode="External" /><Relationship Type="http://schemas.openxmlformats.org/officeDocument/2006/relationships/hyperlink" Id="rId21" Target="http://izmaylowo.mos.ru/inform/detail/10249445.html" TargetMode="External" /><Relationship Type="http://schemas.openxmlformats.org/officeDocument/2006/relationships/hyperlink" Id="rId20" Target="https://rosreestr.gov.ru/upload/Doc/press/%D0%94%D0%B0%D0%B8%CC%86%D0%B4%D0%B6%D0%B5%D1%81%D1%82_%D0%B7%D0%B0%D0%BA%D0%BE%D0%BD%D0%BE%D0%B4%D0%B0%D1%82%D0%B5%D0%BB%D1%8C%D0%BD%D1%8B%D1%85_%D0%B8%D0%B7%D0%BC%D0%B5%D0%BD%D0%B5%D0%BD%D0%B8%D0%B8%CC%86_%D0%B8%D1%8E%D0%BB%D1%8C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2024-08-22T11:33:08Z</dcterms:created>
  <dcterms:modified xsi:type="dcterms:W3CDTF">2024-08-22T11:33:08Z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