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как-оформить-наследство-ответы-экспертов"/>
    <w:p>
      <w:pPr>
        <w:pStyle w:val="Heading3"/>
      </w:pPr>
      <w:r>
        <w:t xml:space="preserve">Как оформить наследство: ответы экспертов</w:t>
      </w:r>
    </w:p>
    <w:p>
      <w:pPr>
        <w:pStyle w:val="FirstParagraph"/>
      </w:pPr>
      <w:r>
        <w:t xml:space="preserve">13.09.2021</w:t>
      </w:r>
    </w:p>
    <w:p>
      <w:pPr>
        <w:pStyle w:val="BodyText"/>
      </w:pPr>
      <w:r>
        <w:rPr>
          <w:iCs/>
          <w:i/>
        </w:rPr>
        <w:t xml:space="preserve">Кадастровая палата по Москве рассказала о тонкостях получения нотариусом сведений из реестра недвижимости в рамках наследственного дела.</w:t>
      </w:r>
    </w:p>
    <w:p>
      <w:pPr>
        <w:pStyle w:val="BodyText"/>
      </w:pPr>
      <w:r>
        <w:t xml:space="preserve">При оформлении недвижимого имущества у жителей столицы зачастую возникают вопросы, по которым требуются квалифицированные консультации. Эксперты столичной Кадастровой палаты подготовили ответы на вопросы москвичей о процедуре оформления наследства.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Как вступить в наследство? Нужно ли мне самостоятельно запрашивать сведения об имуществе умершего родственника?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В соответствии с действующим законодательством для приобретения наследства наследник должен его принять. Сделать это можно в течение шести месяцев со дня открытия наследства. Для этого нужно подать по месту открытия наследства нотариусу или уполномоченному в соответствии с законом выдавать свидетельства о праве на наследство должностному лицу заявление наследника</w:t>
      </w:r>
      <w:r>
        <w:br/>
      </w:r>
      <w:bookmarkStart w:id="20" w:name="X1207a264b4c9f4df21fde20366a046b31aef217"/>
      <w:bookmarkEnd w:id="20"/>
      <w:r>
        <w:t xml:space="preserve"> </w:t>
      </w:r>
      <w:r>
        <w:t xml:space="preserve">о принятии наследства либо о выдаче свидетельства о праве на наследство.</w:t>
      </w:r>
    </w:p>
    <w:p>
      <w:pPr>
        <w:pStyle w:val="BodyText"/>
      </w:pPr>
      <w:r>
        <w:t xml:space="preserve">Необходимо отметить, что в соответствии со статьей 47.1 «Основ законодательства Российской Федерации о нотариате» от 11.02.1993 № 4462-1,</w:t>
      </w:r>
      <w:r>
        <w:br/>
      </w:r>
      <w:r>
        <w:t xml:space="preserve">в случаях, если для совершения нотариального действия необходимы сведения, содержащиеся в ЕГРН, нотариусы не вправе требовать представления таких сведений от обратившихся за совершением данного нотариального действия гражданина, его представителя или представителя юридического лица. Нотариус самостоятельно запрашивает и получает в органе регистрации прав необходимые данные из реестра недвижимости.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Какую информацию из реестра недвижимости выдадут нотариусу?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Нотариусу могут быть предоставлены данные о правах наследодателя</w:t>
      </w:r>
      <w:r>
        <w:br/>
      </w:r>
      <w:r>
        <w:t xml:space="preserve">и его пережившего супруга на объекты недвижимого имущества, о признании правообладателя недееспособным или ограниченно дееспособным, обобщенные сведения об объектах недвижимости в связи с открытием наследства. Кроме того, выдаются данные о документах-основаниях осуществления государственной регистрации вещного права, а также сведения о правах залогодержателя на предмет ипотеки, информация о содержании правоустанавливающих документов либо</w:t>
      </w:r>
      <w:r>
        <w:br/>
      </w:r>
      <w:r>
        <w:t xml:space="preserve">их копии и другие сведения, необходимые для проведения нотариальных действий.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В какой срок нотариус получит запрошенные сведения из ЕГРН?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Нотариусу по запросу, направленному в форме документа на бумажном носителе, сведения, содержащиеся в ЕГРН, предоставляются в течение трех рабочих дней, в электронной форме – не позднее следующего рабочего дня после дня направления соответствующего запроса.</w:t>
      </w:r>
    </w:p>
    <w:p>
      <w:pPr>
        <w:pStyle w:val="BodyText"/>
      </w:pPr>
      <w:r>
        <w:rPr>
          <w:iCs/>
          <w:i/>
        </w:rPr>
        <w:t xml:space="preserve">«Возможность нотариуса самостоятельно запрашивать необходимые сведения из ЕГРН значительно упрощает процесс оформления наследства</w:t>
      </w:r>
      <w:r>
        <w:br/>
      </w:r>
      <w:r>
        <w:rPr>
          <w:iCs/>
          <w:i/>
        </w:rPr>
        <w:t xml:space="preserve">для граждан. Так, за первое полугодие текущего года в наше учреждение</w:t>
      </w:r>
      <w:r>
        <w:br/>
      </w:r>
      <w:r>
        <w:rPr>
          <w:iCs/>
          <w:i/>
        </w:rPr>
        <w:t xml:space="preserve">от нотариусов поступило более 490 тыс. запросов», –</w:t>
      </w:r>
      <w:r>
        <w:t xml:space="preserve"> </w:t>
      </w:r>
      <w:r>
        <w:t xml:space="preserve">сказала</w:t>
      </w:r>
      <w:r>
        <w:t xml:space="preserve"> </w:t>
      </w:r>
      <w:r>
        <w:rPr>
          <w:bCs/>
          <w:b/>
        </w:rPr>
        <w:t xml:space="preserve">заместитель директора Кадастровой палаты по Москве Александра Кондратьева.</w:t>
      </w:r>
    </w:p>
    <w:p>
      <w:pPr>
        <w:pStyle w:val="BodyText"/>
      </w:pPr>
      <w:r>
        <w:t xml:space="preserve">Напомним, что по вопросам, касающимся деятельности учреждения, можно обращаться по номеру Ведомственного центра телефонного обслуживания (ВЦТО)</w:t>
      </w:r>
      <w:r>
        <w:br/>
      </w:r>
      <w:r>
        <w:t xml:space="preserve">8-800-100-34-34 (звонок бесплатный). Эксперты ведомства дадут разъяснения</w:t>
      </w:r>
      <w:r>
        <w:br/>
      </w:r>
      <w:r>
        <w:t xml:space="preserve">и консультации по темам, связанным с осуществлением государственного кадастрового учёта, регистрации прав, предоставлением сведений из ЕГРН.</w:t>
      </w:r>
    </w:p>
    <w:p>
      <w:pPr>
        <w:pStyle w:val="BodyText"/>
      </w:pPr>
      <w:r>
        <w:rPr>
          <w:bCs/>
          <w:b/>
        </w:rPr>
        <w:t xml:space="preserve">Контакты для СМИ</w:t>
      </w:r>
    </w:p>
    <w:p>
      <w:pPr>
        <w:pStyle w:val="BodyText"/>
      </w:pPr>
      <w:r>
        <w:t xml:space="preserve">Пресс-служба Кадастровой палаты по Москве</w:t>
      </w:r>
    </w:p>
    <w:p>
      <w:pPr>
        <w:pStyle w:val="BodyText"/>
      </w:pPr>
      <w:r>
        <w:t xml:space="preserve">8(495)587-78-55 (вн.24-12)</w:t>
      </w:r>
    </w:p>
    <w:p>
      <w:pPr>
        <w:pStyle w:val="BodyText"/>
      </w:pPr>
      <w:hyperlink r:id="rId21">
        <w:r>
          <w:rPr>
            <w:rStyle w:val="Hyperlink"/>
          </w:rPr>
          <w:t xml:space="preserve">press@77.kadastr.ru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kadastr.ru</w:t>
        </w:r>
      </w:hyperlink>
    </w:p>
    <w:p>
      <w:pPr>
        <w:pStyle w:val="BodyText"/>
      </w:pPr>
      <w:r>
        <w:t xml:space="preserve">Москва, шоссе Энтузиастов, д. 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http://izmaylowo.mos.ru/inform/detail/10249627.html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inform/detail/10249627.html" TargetMode="External" /><Relationship Type="http://schemas.openxmlformats.org/officeDocument/2006/relationships/hyperlink" Id="rId22" Target="https://kadastr.ru/" TargetMode="External" /><Relationship Type="http://schemas.openxmlformats.org/officeDocument/2006/relationships/hyperlink" Id="rId21" Target="mailto:press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inform/detail/10249627.html" TargetMode="External" /><Relationship Type="http://schemas.openxmlformats.org/officeDocument/2006/relationships/hyperlink" Id="rId22" Target="https://kadastr.ru/" TargetMode="External" /><Relationship Type="http://schemas.openxmlformats.org/officeDocument/2006/relationships/hyperlink" Id="rId21" Target="mailto:press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2025-03-07T19:50:02Z</dcterms:created>
  <dcterms:modified xsi:type="dcterms:W3CDTF">2025-03-07T19:50:02Z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