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ef3613f87e48009d828bdb3e492bde20fea65"/>
    <w:p>
      <w:pPr>
        <w:pStyle w:val="Heading3"/>
      </w:pPr>
      <w:r>
        <w:t xml:space="preserve">Кадастровая палата по Москве: более 50 сотрудников КП «УГС» повысили квалификацию в сфере недвижимости</w:t>
      </w:r>
    </w:p>
    <w:p>
      <w:pPr>
        <w:pStyle w:val="FirstParagraph"/>
      </w:pPr>
      <w:r>
        <w:t xml:space="preserve">29.11.2021</w:t>
      </w:r>
    </w:p>
    <w:p>
      <w:pPr>
        <w:pStyle w:val="BodyText"/>
      </w:pPr>
      <w:r>
        <w:t xml:space="preserve">Кадастровая палата по Москве: более 50 сотрудников КП «УГС» повысили квалификацию в сфере недвижимости</w:t>
      </w:r>
      <w:r>
        <w:br/>
      </w:r>
      <w:r>
        <w:t xml:space="preserve">Эксперты учреждения рассказали сотрудникам Казенного предприятия города Москвы «Управление гражданского строительства» (КП «УГС»)</w:t>
      </w:r>
      <w:r>
        <w:br/>
      </w:r>
      <w:r>
        <w:t xml:space="preserve">об основных изменениях законодательства в сфере недвижимости</w:t>
      </w:r>
      <w:r>
        <w:br/>
      </w:r>
      <w:r>
        <w:t xml:space="preserve">С 21 октября по 25 ноября 2021 года Кадастровая палата по Москве провела серию консультационных семинаров для сотрудников КП «УГС». Мероприятия проводились в формате COVID-free, все участники имели сертификаты, свидетельствующие о прохождении вакцинации</w:t>
      </w:r>
      <w:r>
        <w:br/>
      </w:r>
      <w:r>
        <w:t xml:space="preserve">от коронавирусной инфекции. По результатам семинаров более 50 сотрудников предприятия расширили свои специальные знания, которые в дальнейшем будут применяться ими при реализации особо значимых проектов столицы.</w:t>
      </w:r>
      <w:r>
        <w:br/>
      </w:r>
      <w:r>
        <w:t xml:space="preserve">В ходе мероприятия участники рассмотрели основные изменения законодательства при проведении государственного кадастрового учета и регистрации прав собственности на объекты недвижимости, внесенные Федеральным законом от 30.04.2021 № 120-ФЗ «О внесении изменений в Федеральный закон «О государственной регистрации недвижимости» и отдельные законодательные акты Российской Федерации».</w:t>
      </w:r>
      <w:r>
        <w:br/>
      </w:r>
      <w:r>
        <w:br/>
      </w:r>
      <w:r>
        <w:t xml:space="preserve">На консультационных семинарах эксперты Кадастровой палаты по Москве подробно разобрали порядок упрощенного оформления прав на гаражи и земельные участки под ними, в рамках «гаражной амнистии» в соответствии с Федеральным законом от 05.04.2021 № 79-ФЗ «О внесении изменений в отдельные законодательные акты Российской Федерации».</w:t>
      </w:r>
      <w:r>
        <w:br/>
      </w:r>
      <w:r>
        <w:br/>
      </w:r>
      <w:r>
        <w:br/>
      </w:r>
      <w:r>
        <w:t xml:space="preserve">Кроме того, сотрудники учреждения рассказали об особенностях регулирования земельных и градостроительных отношений в населенных пунктах в составе особо охраняемых природных территорий.</w:t>
      </w:r>
      <w:r>
        <w:br/>
      </w:r>
      <w:r>
        <w:br/>
      </w:r>
      <w:r>
        <w:t xml:space="preserve">В завершение серии семинаров все участники смогли задать интересующие их вопросы и получить развернутые разъяснения экспертов Кадастровой палаты по Москве. Слушатели отметили высокий уровень организации мероприятий, а также выразили уверенность в необходимости их проведения в дальнейшем.</w:t>
      </w:r>
      <w:r>
        <w:br/>
      </w:r>
      <w:r>
        <w:t xml:space="preserve">«Проведение семинаров, консультаций, лекций повышает юридическую грамотность слушателей, что позволяет исключить риски неправильной трактовки законодательства», – отметил заместитель директора - главный технолог Кадастровой палаты по Москве Виктор Горелышев.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http://izmaylowo.mos.ru/inform/detail/10430530.html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4305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4305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2023-10-05T15:21:25Z</dcterms:created>
  <dcterms:modified xsi:type="dcterms:W3CDTF">2023-10-05T15:21:25Z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