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a623f3511037857863e0b7f3add27edcc98352"/>
    <w:p>
      <w:pPr>
        <w:pStyle w:val="Heading3"/>
      </w:pPr>
      <w:r>
        <w:t xml:space="preserve">Итоги 2021 года: на кадастровый учет поставлено более 10 млн квадратных метров жилья</w:t>
      </w:r>
    </w:p>
    <w:p>
      <w:pPr>
        <w:pStyle w:val="FirstParagraph"/>
      </w:pPr>
      <w:r>
        <w:t xml:space="preserve">08.02.2022</w:t>
      </w:r>
    </w:p>
    <w:p>
      <w:pPr>
        <w:pStyle w:val="BodyText"/>
      </w:pPr>
      <w:r>
        <w:rPr>
          <w:bCs/>
          <w:b/>
        </w:rPr>
        <w:t xml:space="preserve">Столичное Управление Росреестра совместно с Кадастровой палатой по Москве в 2021 году поставило на кадастровый учет более 10,7 млн кв. метров жилой недвижимости. Данный показатель превзошел итоги 2020 года на 60%. Всего в прошедшем году учетные действия проведены в отношении 330 многоквартирных домов, 83 из которых учтены в рамках программы реновации.</w:t>
      </w:r>
    </w:p>
    <w:p>
      <w:pPr>
        <w:pStyle w:val="BodyText"/>
      </w:pPr>
      <w:r>
        <w:rPr>
          <w:iCs/>
          <w:i/>
        </w:rPr>
        <w:t xml:space="preserve">«Столичная градостроительная политика направлена на улучшение условий для жизни, создание удобной и качественной инфраструктуры, всестороннее развитие города. Жилая застройка – это безусловный приоритет. Темпы строительства растут из года в год, а мы со своей стороны стараемся максимально упростить учетные и регистрационные действия, но при этом проводя все необходимые проверки», —</w:t>
      </w:r>
      <w:r>
        <w:t xml:space="preserve"> </w:t>
      </w:r>
      <w:r>
        <w:t xml:space="preserve">комментирует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t xml:space="preserve">На базе Росреестра созданы штабы по вводу жилья в эксплуатацию и по объектам жилищно-коммунального хозяйства Москвы для оперативного межведомственного взаимодействия. На их основе регулярно проводятся совместные совещания с Правительством Москвы, Градостроительным комплексом, застройщиками и другими участниками.</w:t>
      </w:r>
    </w:p>
    <w:p>
      <w:pPr>
        <w:pStyle w:val="BodyText"/>
      </w:pPr>
      <w:r>
        <w:rPr>
          <w:iCs/>
          <w:i/>
        </w:rPr>
        <w:t xml:space="preserve">«Проведение таких мероприятий позволяет оперативно устранять все возникающие в ходе строительства и регистрации объектов недвижимости вопросы, —</w:t>
      </w:r>
      <w:r>
        <w:t xml:space="preserve"> </w:t>
      </w:r>
      <w:r>
        <w:t xml:space="preserve">добавила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Спиридонова,</w:t>
      </w:r>
      <w:r>
        <w:t xml:space="preserve"> </w:t>
      </w:r>
      <w:r>
        <w:rPr>
          <w:iCs/>
          <w:i/>
        </w:rPr>
        <w:t xml:space="preserve">— Также необходимо отметить, что граждане, купившие квартиру в строящемся доме, полностью исключены из процедуры постановки на учет построенных объектов недвижимости».</w:t>
      </w:r>
    </w:p>
    <w:p>
      <w:pPr>
        <w:pStyle w:val="BodyText"/>
      </w:pPr>
      <w:r>
        <w:t xml:space="preserve">При проведении учетных действий в отношении жилого дома кадастровые номера присваиваются одновременно всем помещениям, расположенным в здании, в том числе и квартирам, что упрощает и ускоряет все действия государственных органов. Дольщикам необходимо обратиться лишь за регистрацией права собственности на свою квартиру.</w:t>
      </w:r>
    </w:p>
    <w:p>
      <w:pPr>
        <w:pStyle w:val="BodyText"/>
      </w:pPr>
      <w:r>
        <w:t xml:space="preserve">На позитивную динамику и своевременную постановку на кадастровый учет положительно влияет цифровая трансформация деятельности Росреестра, программы по сокращению сроков предоставления услуг в рамках инициативы «Национальная система пространственных данных», а также разработанные ведомством 21 федеральный закон. Как ранее</w:t>
      </w:r>
      <w:r>
        <w:t xml:space="preserve"> </w:t>
      </w:r>
      <w:hyperlink r:id="rId20">
        <w:r>
          <w:rPr>
            <w:rStyle w:val="Hyperlink"/>
          </w:rPr>
          <w:t xml:space="preserve">подчеркивал</w:t>
        </w:r>
      </w:hyperlink>
      <w:r>
        <w:t xml:space="preserve"> </w:t>
      </w:r>
      <w:r>
        <w:t xml:space="preserve">руководитель службы Олег Скуфинский, все действия нацелены на решение проблем людей, сокращение бюрократических процедур, сроков регистрации и количества приостановлений.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Кадастровая палата по Москве</w:t>
      </w:r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t xml:space="preserve">8(495)587-78-55 (вн.23-33)</w:t>
      </w:r>
    </w:p>
    <w:p>
      <w:pPr>
        <w:pStyle w:val="BodyText"/>
      </w:pPr>
      <w:r>
        <w:t xml:space="preserve">press@77.kadastr.ru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http://izmaylowo.mos.ru/inform/detail/10604801.html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inform/detail/10604801.html" TargetMode="External" /><Relationship Type="http://schemas.openxmlformats.org/officeDocument/2006/relationships/hyperlink" Id="rId20" Target="https://rosreestr.gov.ru/press/archive/intervyu-olega-skufinskogo-telekanalu-rossiya-24-ob-itogakh-god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inform/detail/10604801.html" TargetMode="External" /><Relationship Type="http://schemas.openxmlformats.org/officeDocument/2006/relationships/hyperlink" Id="rId20" Target="https://rosreestr.gov.ru/press/archive/intervyu-olega-skufinskogo-telekanalu-rossiya-24-ob-itogakh-god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2025-03-07T12:33:20Z</dcterms:created>
  <dcterms:modified xsi:type="dcterms:W3CDTF">2025-03-07T12:33:20Z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