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5bb1d942fb302d5dfc170d6922732903b85a0"/>
    <w:p>
      <w:pPr>
        <w:pStyle w:val="Heading3"/>
      </w:pPr>
      <w:r>
        <w:t xml:space="preserve">Успешное взаимодействие столичной Кадастровой палаты и центров «Мои Документы»</w:t>
      </w:r>
    </w:p>
    <w:p>
      <w:pPr>
        <w:pStyle w:val="FirstParagraph"/>
      </w:pPr>
      <w:r>
        <w:t xml:space="preserve">07.09.2022</w:t>
      </w:r>
    </w:p>
    <w:p>
      <w:pPr>
        <w:pStyle w:val="BodyText"/>
      </w:pPr>
      <w:r>
        <w:t xml:space="preserve">Успешное взаимодействие столичной Кадастровой палаты и центров «Мои Документы»</w:t>
      </w:r>
      <w:r>
        <w:br/>
      </w:r>
      <w:r>
        <w:br/>
      </w:r>
      <w:r>
        <w:t xml:space="preserve">Филиал рассказал о многолетнем сотрудничестве с центрами «Мои Документы»</w:t>
      </w:r>
      <w:r>
        <w:br/>
      </w:r>
      <w:r>
        <w:br/>
      </w:r>
      <w:r>
        <w:t xml:space="preserve">22 августа столичным центрам госуслуг «Мои Документы» исполняется</w:t>
      </w:r>
      <w:r>
        <w:br/>
      </w:r>
      <w:r>
        <w:t xml:space="preserve">11 лет. Ежедневно в них обращаются тысячи граждан за получением различных государственных услуг, но по-прежнему одними из наиболее популярных остаются услуги Росреестра. Кадастровая палата по Москве рассказала</w:t>
      </w:r>
      <w:r>
        <w:br/>
      </w:r>
      <w:r>
        <w:t xml:space="preserve">о развитии взаимодействия с центрами для совершенствования процесса оказания услуг жителям столицы.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http://izmaylowo.mos.ru/inform/detail/11037813.html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37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037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2024-08-09T18:54:56Z</dcterms:created>
  <dcterms:modified xsi:type="dcterms:W3CDTF">2024-08-09T18:54:56Z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