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1db7bb07c2202d56d088bef6481ba8106ca8c"/>
    <w:p>
      <w:pPr>
        <w:pStyle w:val="Heading3"/>
      </w:pPr>
      <w:r>
        <w:t xml:space="preserve">5 лет сотрудничества: Кадастровая палата по Москве провела для КП «УГС» серию обучающих семинаров по недвижимости</w:t>
      </w:r>
    </w:p>
    <w:p>
      <w:pPr>
        <w:pStyle w:val="FirstParagraph"/>
      </w:pPr>
      <w:r>
        <w:t xml:space="preserve">06.12.2022</w:t>
      </w:r>
    </w:p>
    <w:p>
      <w:pPr>
        <w:pStyle w:val="BodyText"/>
      </w:pPr>
      <w:r>
        <w:t xml:space="preserve">С 29 сентября по 27 октября 2022 года Кадастровая палата по Москве провела серию консультационных семинаров для сотрудников КП «УГС». В ходе мероприятий эксперты учреждения рассказали об основных изменениях законодательства в сфере недвижимости. По результатам семинаров сотрудники предприятия расширили свои специальные знания, которые в дальнейшем будут применяться ими при реализации особо значимых проектов столицы.</w:t>
      </w:r>
    </w:p>
    <w:p>
      <w:pPr>
        <w:pStyle w:val="BodyText"/>
      </w:pPr>
      <w:r>
        <w:t xml:space="preserve">В ходе встреч участники рассмотрели основные изменения законодательства при проведении государственного кадастрового учета и регистрации прав собственности на новые объекты недвижимости, внесенные Федеральным законом от 30.12.2021 № 476-ФЗ «О внесении изменений в отдельные законодательные акты Российской Федерации».</w:t>
      </w:r>
    </w:p>
    <w:p>
      <w:pPr>
        <w:pStyle w:val="BodyText"/>
      </w:pPr>
      <w:r>
        <w:t xml:space="preserve">На консультационных семинарах эксперты Кадастровой палаты по Москве подробно разобрали новый порядок оформления сделок с недвижимостью, а также обновленные сроки оказания государственных услуг, в соответствии с Федеральным законом от 30.12.2021 № 449-ФЗ «О внесении изменений в отдельные законодательные акты Российской Федерации».</w:t>
      </w:r>
    </w:p>
    <w:p>
      <w:pPr>
        <w:pStyle w:val="BodyText"/>
      </w:pPr>
      <w:r>
        <w:t xml:space="preserve">Кроме того, сотрудники учреждения рассказали о новых требованиях и правилах подготовки межевых, технических планов, а также акта обследования и декларации об объекте недвижимости.</w:t>
      </w:r>
    </w:p>
    <w:p>
      <w:pPr>
        <w:pStyle w:val="BodyText"/>
      </w:pPr>
      <w:r>
        <w:t xml:space="preserve">В завершение серии семинаров все участники смогли задать интересующие их вопросы и получить развернутые разъяснения экспертов Кадастровой палаты по Москве. Слушатели отметили высокий уровень организации мероприятий, а также выразили уверенность в необходимости их проведения в дальнейшем.</w:t>
      </w:r>
    </w:p>
    <w:p>
      <w:pPr>
        <w:pStyle w:val="BlockText"/>
      </w:pPr>
      <w:r>
        <w:t xml:space="preserve">В наше время Российское законодательство меняется довольно динамично, исходя из потребностей граждан и положения дел в стране. Новые законы требуют новых разъяснений, что позволяет исключить риски неправильной трактовки. Уже на протяжении 5 лет эксперты Кадастровой палаты по Москве проводят консультационные семинары для сотрудников КП «УГС», рассказывают об основных изменениях в сфере недвижимости, а регулярность проведения обучающих мероприятий свидетельствует об особом интересе и огромной пользе, полученной его участниками.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http://izmaylowo.mos.ru/inform/detail/11271311.html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1271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1271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2024-08-09T22:35:14Z</dcterms:created>
  <dcterms:modified xsi:type="dcterms:W3CDTF">2024-08-09T22:35:14Z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