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c8a4b76c62c2639b6e4b8e75528e411cecabd"/>
    <w:p>
      <w:pPr>
        <w:pStyle w:val="Heading3"/>
      </w:pPr>
      <w:r>
        <w:t xml:space="preserve">Об особенностях проведения кадастровых работ рассказали столичные эксперты</w:t>
      </w:r>
    </w:p>
    <w:p>
      <w:pPr>
        <w:pStyle w:val="FirstParagraph"/>
      </w:pPr>
      <w:r>
        <w:t xml:space="preserve">10.01.2023</w:t>
      </w:r>
    </w:p>
    <w:p>
      <w:pPr>
        <w:pStyle w:val="BodyText"/>
      </w:pPr>
      <w:r>
        <w:rPr>
          <w:iCs/>
          <w:i/>
        </w:rPr>
        <w:t xml:space="preserve">Кадастровая палата по Москве ответила на вопросы жителей столицы</w:t>
      </w:r>
      <w:r>
        <w:br/>
      </w:r>
      <w:r>
        <w:rPr>
          <w:iCs/>
          <w:i/>
        </w:rPr>
        <w:t xml:space="preserve">о том, какие есть тонкости в заключении договора на проведение кадастровых работ</w:t>
      </w:r>
    </w:p>
    <w:p>
      <w:pPr>
        <w:pStyle w:val="BodyText"/>
      </w:pPr>
      <w:r>
        <w:rPr>
          <w:bCs/>
          <w:b/>
        </w:rPr>
        <w:t xml:space="preserve">Нередко граждане сталкиваются с таким понятием, как кадастровые работы. Постановка объекта на государственный кадастровый учет</w:t>
      </w:r>
      <w:r>
        <w:br/>
      </w:r>
      <w:r>
        <w:rPr>
          <w:bCs/>
          <w:b/>
        </w:rPr>
        <w:t xml:space="preserve">и регистрация права на него позволяют свободно распоряжаться недвижимостью и защищают имущественные права собственника. Подготовкой документов</w:t>
      </w:r>
      <w:r>
        <w:br/>
      </w:r>
      <w:r>
        <w:rPr>
          <w:bCs/>
          <w:b/>
        </w:rPr>
        <w:t xml:space="preserve">для кадастрового учета занимаются кадастровые инженеры. Эксперты филиала ответили на вопросы граждан об особенностях проведения таких работ</w:t>
      </w:r>
      <w:r>
        <w:br/>
      </w:r>
      <w:r>
        <w:rPr>
          <w:bCs/>
          <w:b/>
        </w:rPr>
        <w:t xml:space="preserve">и о порядке оформления договора на их оказание.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При заключении договора с кадастровым инженером на проведение работ по межеванию возможно ли оплатить услуги только после успешного прохождения подготовленного им межевого плана в органе регистрации?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В соответствии с частью 4 статьи 36 Федерального закона от 24.07.2007 № 221-ФЗ «О кадастровой деятельности» договором подряда на выполнение кадастровых работ может быть предусмотрено обязательство заказчика уплатить обусловленную цену в полном объеме после осуществления государственного кадастрового учета и (или) государственной регистрации прав на объекты недвижимости, в отношении которых выполнялись кадастровые работы.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Возможно ли включить в договор условие о безналичной оплате услуг кадастрового инженера?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Условия договора подряда на выполнение кадастровых работ</w:t>
      </w:r>
      <w:r>
        <w:br/>
      </w:r>
      <w:r>
        <w:t xml:space="preserve">в соответствии с положениями гражданского законодательства определяются</w:t>
      </w:r>
      <w:r>
        <w:br/>
      </w:r>
      <w:r>
        <w:t xml:space="preserve">по соглашению сторон.</w:t>
      </w:r>
    </w:p>
    <w:p>
      <w:pPr>
        <w:pStyle w:val="BodyText"/>
      </w:pPr>
      <w:r>
        <w:t xml:space="preserve">При этом заказчики кадастровых работ и кадастровые инженеры не ограничены в выборе вида оплаты за выполнение кадастровых работ, в том числе</w:t>
      </w:r>
      <w:r>
        <w:br/>
      </w:r>
      <w:r>
        <w:t xml:space="preserve">с использованием безналичных расчетов и аккредитива при расчетах. Такие условия также могут быть отражены в договоре подряда на выполнение кадастровых работ.</w:t>
      </w:r>
    </w:p>
    <w:p>
      <w:pPr>
        <w:pStyle w:val="BodyText"/>
      </w:pPr>
      <w:r>
        <w:rPr>
          <w:bCs/>
          <w:b/>
        </w:rPr>
        <w:t xml:space="preserve">Вопрос:</w:t>
      </w:r>
      <w:r>
        <w:t xml:space="preserve"> </w:t>
      </w:r>
      <w:r>
        <w:t xml:space="preserve">Установлены ли сроки для выполнения кадастровым инженером работ по определению границ земельного участка?</w:t>
      </w:r>
    </w:p>
    <w:p>
      <w:pPr>
        <w:pStyle w:val="BodyText"/>
      </w:pPr>
      <w:r>
        <w:rPr>
          <w:bCs/>
          <w:b/>
        </w:rPr>
        <w:t xml:space="preserve">Ответ:</w:t>
      </w:r>
      <w:r>
        <w:t xml:space="preserve"> </w:t>
      </w:r>
      <w:r>
        <w:t xml:space="preserve">Федеральным законом от 01.05.2022 №124-ФЗ «О внесении изменений</w:t>
      </w:r>
      <w:r>
        <w:br/>
      </w:r>
      <w:r>
        <w:t xml:space="preserve">в Градостроительный кодекс Российской Федерации и отдельные законодательные акты Российской Федерации» внесены изменения в статью 36 Федерального закона от 24.07.2007 №221-ФЗ «О кадастровой деятельности» (она дополнена частями 7.1</w:t>
      </w:r>
      <w:r>
        <w:br/>
      </w:r>
      <w:r>
        <w:t xml:space="preserve">и 7.2).</w:t>
      </w:r>
    </w:p>
    <w:p>
      <w:pPr>
        <w:pStyle w:val="BodyText"/>
      </w:pPr>
      <w:r>
        <w:t xml:space="preserve">Данные изменения касаются срока выполнения кадастровых работ по договору подряда на выполнение работ в отношении земельных участков, предназначенных для ведения личного подсобного хозяйства, садоводства, огородничества, строительства гаражей для собственных нужд или индивидуального жилищного строительства, и расположенных на таких земельных участках объектов недвижимости, который не должен превышать трех рабочих дней.</w:t>
      </w:r>
    </w:p>
    <w:p>
      <w:pPr>
        <w:pStyle w:val="BodyText"/>
      </w:pPr>
      <w:r>
        <w:t xml:space="preserve">Однако в случае, если при выполнении кадастровых работ требуется проведение обязательного согласования местоположения границ земельного участка, работы продлеваются на срок, который необходим для согласования.</w:t>
      </w:r>
    </w:p>
    <w:p>
      <w:pPr>
        <w:pStyle w:val="BodyText"/>
      </w:pPr>
      <w:r>
        <w:rPr>
          <w:iCs/>
          <w:i/>
        </w:rPr>
        <w:t xml:space="preserve">«Наличие в Едином государственном реестре недвижимости сведений</w:t>
      </w:r>
      <w:r>
        <w:br/>
      </w:r>
      <w:r>
        <w:rPr>
          <w:iCs/>
          <w:i/>
        </w:rPr>
        <w:t xml:space="preserve">об объекте дает возможность в полной мере им распоряжаться и способствует защите имущественных прав владельца. Поэтому разъяснения об оформлении недвижимости, в том числе о порядке проведения кадастровых работ особенно важны», –</w:t>
      </w:r>
      <w:r>
        <w:t xml:space="preserve"> </w:t>
      </w:r>
      <w:r>
        <w:t xml:space="preserve">отметил</w:t>
      </w:r>
      <w:r>
        <w:t xml:space="preserve"> </w:t>
      </w:r>
      <w:r>
        <w:rPr>
          <w:bCs/>
          <w:b/>
        </w:rPr>
        <w:t xml:space="preserve">заместитель директора Кадастровой палаты по Москве Алексей Некрасов.</w:t>
      </w:r>
    </w:p>
    <w:p>
      <w:pPr>
        <w:pStyle w:val="BodyText"/>
      </w:pPr>
      <w:r>
        <w:t xml:space="preserve">Напомним, что по вопросам, касающимся деятельности учреждения, можно обращаться по номеру Ведомственного центра телефонного обслуживания (ВЦТО)</w:t>
      </w:r>
      <w:r>
        <w:br/>
      </w:r>
      <w:r>
        <w:rPr>
          <w:bCs/>
          <w:b/>
        </w:rPr>
        <w:t xml:space="preserve">8-800-100-34-34</w:t>
      </w:r>
      <w:r>
        <w:t xml:space="preserve"> </w:t>
      </w:r>
      <w:r>
        <w:t xml:space="preserve">(звонок бесплатный). Эксперты ведомства дадут разъяснения</w:t>
      </w:r>
      <w:r>
        <w:br/>
      </w:r>
      <w:r>
        <w:t xml:space="preserve">и консультации по темам, связанным с осуществлением государственного кадастрового учёта, регистрации прав, предоставлением сведений из ЕГРН.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http://izmaylowo.mos.ru/inform/detail/11335510.html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Измайлово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33551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izmaylowo.mos.ru" TargetMode="External" /><Relationship Type="http://schemas.openxmlformats.org/officeDocument/2006/relationships/hyperlink" Id="rId20" Target="http://izmaylowo.mos.ru/inform/detail/1133551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2025-07-20T11:29:53Z</dcterms:created>
  <dcterms:modified xsi:type="dcterms:W3CDTF">2025-07-20T11:29:53Z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