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998ed19202c0b1fc8d376d99d0b586b6e702"/>
    <w:p>
      <w:pPr>
        <w:pStyle w:val="Heading3"/>
      </w:pPr>
      <w:r>
        <w:t xml:space="preserve">УЧЕБНО-КОНСУЛЬТАЦИОННЫЙ ПУНКТ ПО ГРАЖДАНСКОЙ ОБОРОНЕ И ЧС РАЙОНА ИЗМАЙЛОВО ГОРОДА МОСКВЫ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rPr>
          <w:bCs/>
          <w:b/>
        </w:rPr>
        <w:t xml:space="preserve">УЧЕБНО-КОНСУЛЬТАЦИОННЫЙ ПУНКТ ПО ГРАЖДАНСКОЙ ОБОРОНЕ И ЧС РАЙОНА ИЗМАЙЛОВО</w:t>
      </w:r>
    </w:p>
    <w:p>
      <w:pPr>
        <w:pStyle w:val="BodyText"/>
      </w:pPr>
      <w:r>
        <w:rPr>
          <w:bCs/>
          <w:b/>
        </w:rPr>
        <w:t xml:space="preserve"> ГОРОДА МОСКВЫ</w:t>
      </w:r>
    </w:p>
    <w:p>
      <w:pPr>
        <w:pStyle w:val="BodyText"/>
      </w:pPr>
      <w:r>
        <w:rPr>
          <w:bCs/>
          <w:b/>
        </w:rPr>
        <w:t xml:space="preserve">ВРЕМЯ РАБОТЫ:</w:t>
      </w:r>
    </w:p>
    <w:p>
      <w:pPr>
        <w:pStyle w:val="BodyText"/>
      </w:pPr>
      <w:r>
        <w:rPr>
          <w:bCs/>
          <w:b/>
        </w:rPr>
        <w:t xml:space="preserve">ВТОРНИК с 15-00ч. до 17-00ч.</w:t>
      </w:r>
    </w:p>
    <w:p>
      <w:pPr>
        <w:pStyle w:val="BodyText"/>
      </w:pPr>
      <w:r>
        <w:rPr>
          <w:bCs/>
          <w:b/>
        </w:rPr>
        <w:t xml:space="preserve">ЧЕТВЕРГ с 15-00ч. до 17-00ч.</w:t>
      </w:r>
    </w:p>
    <w:p>
      <w:pPr>
        <w:pStyle w:val="BodyText"/>
      </w:pPr>
      <w:r>
        <w:rPr>
          <w:bCs/>
          <w:b/>
        </w:rPr>
        <w:t xml:space="preserve">Измайловский бульвар, 12/31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http://izmaylowo.mos.ru/inform/detail/11494521.html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494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494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2025-08-03T20:52:46Z</dcterms:created>
  <dcterms:modified xsi:type="dcterms:W3CDTF">2025-08-03T20:52:46Z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