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faf29cee28b0fad4689c485e8d42e655e5dd7f"/>
    <w:p>
      <w:pPr>
        <w:pStyle w:val="Heading3"/>
      </w:pPr>
      <w:r>
        <w:t xml:space="preserve">Свыше 4,5 млн выписок о недвижимости получили москвичи с помощью сайта Росреестра</w:t>
      </w:r>
    </w:p>
    <w:p>
      <w:pPr>
        <w:pStyle w:val="FirstParagraph"/>
      </w:pPr>
      <w:r>
        <w:t xml:space="preserve">18.12.2023</w:t>
      </w:r>
    </w:p>
    <w:bookmarkEnd w:id="20"/>
    <w:bookmarkStart w:id="25" w:name="section"/>
    <w:p>
      <w:pPr>
        <w:pStyle w:val="Heading1"/>
      </w:pPr>
    </w:p>
    <w:p>
      <w:pPr>
        <w:pStyle w:val="FirstParagraph"/>
      </w:pPr>
      <w:r>
        <w:t xml:space="preserve">С начала 2023 года с помощью портала Росреестра выдано более 4,5 млн сведений из Единого государственного реестра недвижимости (ЕГРН) на столичные объекты недвижимости. По сравнению с аналогичными показателями 2022 года количество предоставленных выписок выросло более чем в 2,5 раза. Всего же, доля выдачи сведений из ЕГРН в электронном виде составила 99,6%.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Проверка сведений об объекте и его собственнике с помощью выписки из Единого государственного реестра недвижимости является важным и неотъемлемым шагом, если Вы намереваетесь приобрести тот или иной объект недвижимости. Это важно не только для покупателей, но и для продавцов. Из выписки можно узнать, что объект не находится под арестом и не является залоговым имуществом, что на него не наложены ограничения и обременения, что он не изъят для государственных или муниципальных нужд</w:t>
      </w:r>
      <w:r>
        <w:t xml:space="preserve">», - комментирует Игорь Майданов, руководитель Управления Росреестра по Москве.</w:t>
      </w:r>
    </w:p>
    <w:p>
      <w:pPr>
        <w:pStyle w:val="BodyText"/>
      </w:pPr>
      <w:r>
        <w:t xml:space="preserve">Сведения из ЕГРН возможно получить самостоятельно с помощью электронных сервисов:</w:t>
      </w:r>
      <w:r>
        <w:t xml:space="preserve"> </w:t>
      </w:r>
      <w:hyperlink r:id="rId21">
        <w:r>
          <w:rPr>
            <w:rStyle w:val="Hyperlink"/>
          </w:rPr>
          <w:t xml:space="preserve">портала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Национальная система пространственных данных является достижение «цифровой зрелости»</w:t>
      </w:r>
      <w:r>
        <w:br/>
      </w:r>
      <w:r>
        <w:rPr>
          <w:iCs/>
          <w:i/>
        </w:rPr>
        <w:t xml:space="preserve">земельно-имущественной сферы, которая, в том числе, выражается в максимальной цифровизации и доступности электронных услуг Росреестра. По уровню предоставления сведений из ЕГРН в электронном виде наши показатели в текущем году приблизились к 100%,</w:t>
      </w:r>
      <w:r>
        <w:t xml:space="preserve"> </w:t>
      </w:r>
      <w:r>
        <w:t xml:space="preserve">– отметила директор филиала ППК «Роскадастр» по Москве Елена Спиридонова. -</w:t>
      </w:r>
      <w:r>
        <w:t xml:space="preserve"> </w:t>
      </w:r>
      <w:r>
        <w:rPr>
          <w:iCs/>
          <w:i/>
        </w:rPr>
        <w:t xml:space="preserve">Рост спроса на получение сведений из ЕГРН в электронном виде показывает востребованность услуги гражданами, бизнесом и органами власти именно в таком формате</w:t>
      </w:r>
      <w:r>
        <w:t xml:space="preserve">».</w:t>
      </w:r>
    </w:p>
    <w:p>
      <w:pPr>
        <w:pStyle w:val="BodyText"/>
      </w:pPr>
      <w:r>
        <w:t xml:space="preserve">Важно отметить, что выписка из ЕГРН, полученная в электронном виде, заверяется электронной подписью и имеет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http://izmaylowo.mos.ru/inform/detail/12056681.html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2056681.html" TargetMode="External" /><Relationship Type="http://schemas.openxmlformats.org/officeDocument/2006/relationships/hyperlink" Id="rId21" Target="https://rosreestr.gov.ru/eservices/request_info_from_egrn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2056681.html" TargetMode="External" /><Relationship Type="http://schemas.openxmlformats.org/officeDocument/2006/relationships/hyperlink" Id="rId21" Target="https://rosreestr.gov.ru/eservices/request_info_from_egrn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2025-05-10T03:48:20Z</dcterms:created>
  <dcterms:modified xsi:type="dcterms:W3CDTF">2025-05-10T03:48:20Z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