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99daa935ebbed19cd0779cfce14d915df1db0f"/>
    <w:p>
      <w:pPr>
        <w:pStyle w:val="Heading3"/>
      </w:pPr>
      <w:r>
        <w:t xml:space="preserve">Более тысячи заявлений на возврат денежных средств за сведения из ЕГРН рассмотрено в Роскадастре по Москве в текущем году</w:t>
      </w:r>
    </w:p>
    <w:p>
      <w:pPr>
        <w:pStyle w:val="FirstParagraph"/>
      </w:pPr>
      <w:r>
        <w:t xml:space="preserve">30.09.2024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Эксперты столичного Роскадастра разъяснили порядок возврата денежных средств за предоставление сведений из ЕГРН</w:t>
      </w:r>
    </w:p>
    <w:p>
      <w:pPr>
        <w:pStyle w:val="BodyText"/>
      </w:pPr>
      <w:r>
        <w:t xml:space="preserve">Единый государственный реестр недвижимости (ЕГРН) – это государственный информационный ресурс, содержащий достоверные сведения о объектах недвижимости. За предоставление сведений из реестра недвижимости взимается плата. Её размер зависит от того, кто подает запрос (физическое или юридическое лицо) и в какой форме будут предоставлены запрашиваемые сведения (бумажный или электронный документ). Порядок взимания и возврата платы</w:t>
      </w:r>
    </w:p>
    <w:p>
      <w:pPr>
        <w:pStyle w:val="BodyText"/>
      </w:pPr>
      <w:r>
        <w:t xml:space="preserve">за предоставление сведений установлены Приказом Росреестра от 13.05.2020</w:t>
      </w:r>
    </w:p>
    <w:p>
      <w:pPr>
        <w:pStyle w:val="BodyText"/>
      </w:pPr>
      <w:r>
        <w:t xml:space="preserve">№ П/0145 «Об утверждении порядка взимания и возврата платы за предоставление сведений, содержащихся в ЕГРН, и иной информации».</w:t>
      </w:r>
    </w:p>
    <w:p>
      <w:pPr>
        <w:pStyle w:val="BodyText"/>
      </w:pPr>
      <w:r>
        <w:t xml:space="preserve">Оплата производится по уникальному идентификатору начисления (УИН), который выдается заявителю в момент подачи запроса, и должна быть произведена</w:t>
      </w:r>
      <w:r>
        <w:t xml:space="preserve"> </w:t>
      </w:r>
      <w:r>
        <w:rPr>
          <w:iCs/>
          <w:i/>
        </w:rPr>
        <w:t xml:space="preserve">в течение семи календарных дней</w:t>
      </w:r>
      <w:r>
        <w:t xml:space="preserve">. Оплату за предоставление сведений из ЕГРН осуществляет непосредственно лицо, подавшее запрос.</w:t>
      </w:r>
    </w:p>
    <w:p>
      <w:pPr>
        <w:pStyle w:val="BodyText"/>
      </w:pPr>
      <w:r>
        <w:rPr>
          <w:iCs/>
          <w:i/>
        </w:rPr>
        <w:t xml:space="preserve">«Если плата за сведения ЕГРН внесена ошибочно, то деньги можно вернуть. Таким правом можно воспользоваться в течение трех лет с момента осуществления платы за предоставление сведений. Для этого необходимо подать соответствующее заявление»,</w:t>
      </w:r>
      <w:r>
        <w:t xml:space="preserve"> </w:t>
      </w:r>
      <w:r>
        <w:t xml:space="preserve">- отметила заместитель директора филиала ППК «Роскадастр» по Москве Александра Смирнова.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случае внесения платы родителем за несовершеннолетнего ребенка заявление на возврат платы подается от имени одного из родителей (законного представителя), с приложением копии свидетельства о рождении ребенка.</w:t>
      </w:r>
    </w:p>
    <w:p>
      <w:pPr>
        <w:pStyle w:val="BodyText"/>
      </w:pPr>
      <w:r>
        <w:rPr>
          <w:iCs/>
          <w:i/>
        </w:rPr>
        <w:t xml:space="preserve">«За 8 месяцев 2024 года Роскадастром по Москве рассмотрено более тысячи заявлений на возврат денежных средств, при этом по 80% из них выдано положительное решение. Во избежание ошибок, рекомендуем заявителям быть предельно внимательными при внесении платы за предоставление сведений из ЕГРН»,</w:t>
      </w:r>
      <w:r>
        <w:t xml:space="preserve"> </w:t>
      </w:r>
      <w:r>
        <w:t xml:space="preserve">- добавила Александра Смирнова.</w:t>
      </w:r>
    </w:p>
    <w:p>
      <w:pPr>
        <w:pStyle w:val="BodyText"/>
      </w:pPr>
      <w:r>
        <w:t xml:space="preserve">Плата подлежит возврату в полном объеме, если запрос не был представлен. Если запрос представлен и плата внесена в большем размере, чем это предусмотрено, то возврату подлежат только средства в размере, превышающем размер установленной платы.</w:t>
      </w:r>
    </w:p>
    <w:p>
      <w:pPr>
        <w:pStyle w:val="BodyText"/>
      </w:pPr>
      <w:r>
        <w:t xml:space="preserve">Отметим, что внесенная плата</w:t>
      </w:r>
      <w:r>
        <w:t xml:space="preserve"> </w:t>
      </w:r>
      <w:r>
        <w:rPr>
          <w:iCs/>
          <w:i/>
        </w:rPr>
        <w:t xml:space="preserve">не возвращается при отсутствии в ЕГРН запрашиваемых сведений</w:t>
      </w:r>
      <w:r>
        <w:t xml:space="preserve">. В этом случае заявителю выдается уведомление</w:t>
      </w:r>
    </w:p>
    <w:p>
      <w:pPr>
        <w:pStyle w:val="BodyText"/>
      </w:pPr>
      <w:r>
        <w:t xml:space="preserve">об отсутствии сведений в ЕГРН, а потому услуга считается оказанной.</w:t>
      </w:r>
    </w:p>
    <w:p>
      <w:pPr>
        <w:pStyle w:val="BodyText"/>
      </w:pPr>
      <w:r>
        <w:t xml:space="preserve">Напоминаем, что подать заявление можно в любом офисе МФЦ или Филиала, а также на официальном сайте Росреестра в</w:t>
      </w:r>
      <w:r>
        <w:t xml:space="preserve"> </w:t>
      </w:r>
      <w:hyperlink r:id="rId20">
        <w:r>
          <w:rPr>
            <w:rStyle w:val="Hyperlink"/>
          </w:rPr>
          <w:t xml:space="preserve">Личном кабинете</w:t>
        </w:r>
      </w:hyperlink>
      <w:r>
        <w:t xml:space="preserve"> </w:t>
      </w:r>
      <w:r>
        <w:t xml:space="preserve">(потребуется электронная подпись заявителя).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http://izmaylowo.mos.ru/inform/detail/12589771.html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inform/detail/12589771.html" TargetMode="External" /><Relationship Type="http://schemas.openxmlformats.org/officeDocument/2006/relationships/hyperlink" Id="rId20" Target="https://lk.rosreest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inform/detail/12589771.html" TargetMode="External" /><Relationship Type="http://schemas.openxmlformats.org/officeDocument/2006/relationships/hyperlink" Id="rId20" Target="https://lk.rosreest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2025-08-06T13:40:33Z</dcterms:created>
  <dcterms:modified xsi:type="dcterms:W3CDTF">2025-08-06T13:40:33Z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