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ac6990e3901409a54dc74ef3dadb1fdaf643"/>
    <w:p>
      <w:pPr>
        <w:pStyle w:val="Heading3"/>
      </w:pPr>
      <w:r>
        <w:t xml:space="preserve">Районы с введением Грузового каркаса становятся экологичнее и комфортнее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http://izmaylowo.mos.ru/inform/detail/9061185.html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9061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9061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2024-02-16T22:49:01Z</dcterms:created>
  <dcterms:modified xsi:type="dcterms:W3CDTF">2024-02-16T22:49:01Z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