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2e94c3132b10451f42101f90a6d71224e3dc92"/>
    <w:p>
      <w:pPr>
        <w:pStyle w:val="Heading3"/>
      </w:pPr>
      <w:r>
        <w:t xml:space="preserve">О порядке организации отдыха и оздоровления детей льготных категорий</w:t>
      </w:r>
    </w:p>
    <w:p>
      <w:pPr>
        <w:pStyle w:val="FirstParagraph"/>
      </w:pPr>
      <w:r>
        <w:t xml:space="preserve">17.11.2014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Оздоровительная кампания 2014 года организуется в соответствии с постановлением Правительства Москвы от 15 февраля 2011 № 29-ПП «Об организации отдыха и оздоровления детей города Москвы в 2011 году и последующие годы»</w:t>
      </w:r>
      <w:r>
        <w:t xml:space="preserve"> </w:t>
      </w:r>
      <w:hyperlink r:id="rId20">
        <w:r>
          <w:rPr>
            <w:rStyle w:val="Hyperlink"/>
          </w:rPr>
          <w:t xml:space="preserve">http://kultura.mos.ru/youth_policy/children_and _family_rest/975723</w:t>
        </w:r>
      </w:hyperlink>
      <w:r>
        <w:t xml:space="preserve"> </w:t>
      </w:r>
      <w:r>
        <w:t xml:space="preserve">и Временными правилами электронной записи детей города Москвы на отдых оздоровление утвержденные Приказом Департамента культуры города Москвы от 19 июня 2014 № 550 «Об утверждении Временных правил электронной записи детей города Москвы на отдых и оздоровление»</w:t>
      </w:r>
      <w:r>
        <w:t xml:space="preserve"> </w:t>
      </w:r>
      <w:hyperlink r:id="rId21">
        <w:r>
          <w:rPr>
            <w:rStyle w:val="Hyperlink"/>
          </w:rPr>
          <w:t xml:space="preserve">http://kultura.mos.ru/youth_policy/children_and_family_rest/1359324/</w:t>
        </w:r>
      </w:hyperlink>
      <w:r>
        <w:t xml:space="preserve">.</w:t>
      </w:r>
    </w:p>
    <w:p>
      <w:pPr>
        <w:pStyle w:val="BodyText"/>
      </w:pPr>
      <w:r>
        <w:t xml:space="preserve">Начиная с 2015 года</w:t>
      </w:r>
      <w:r>
        <w:t xml:space="preserve"> </w:t>
      </w:r>
      <w:r>
        <w:rPr>
          <w:bCs/>
          <w:b/>
        </w:rPr>
        <w:t xml:space="preserve">Правительством Москвы</w:t>
      </w:r>
      <w:r>
        <w:t xml:space="preserve"> </w:t>
      </w:r>
      <w:r>
        <w:t xml:space="preserve">принято решение изменить</w:t>
      </w:r>
      <w:r>
        <w:t xml:space="preserve"> </w:t>
      </w:r>
      <w:r>
        <w:rPr>
          <w:bCs/>
          <w:b/>
        </w:rPr>
        <w:t xml:space="preserve">порядок подачи и выдачи путевки (сертификата) для отдыха и оздоровления детей, находящихся в трудной жизненной ситуации.</w:t>
      </w:r>
    </w:p>
    <w:p>
      <w:pPr>
        <w:pStyle w:val="BodyText"/>
      </w:pPr>
      <w:r>
        <w:t xml:space="preserve">Новый порядок будет осуществляться в два этапа: первая заявочная кампания и вторая заявочная кампания.</w:t>
      </w:r>
    </w:p>
    <w:p>
      <w:pPr>
        <w:pStyle w:val="BodyText"/>
      </w:pPr>
      <w:r>
        <w:rPr>
          <w:bCs/>
          <w:b/>
        </w:rPr>
        <w:t xml:space="preserve">С 20 декабря 2014 года по 20 января 2015 года</w:t>
      </w:r>
      <w:r>
        <w:t xml:space="preserve"> </w:t>
      </w:r>
      <w:r>
        <w:t xml:space="preserve">в период проведения первой заявочной кампании если ваш ребенок относится к льготной категории, вы можете подать заявление на отдых и оздоровление вашего ребенка в то место отдыха и в тот период, когда удобно</w:t>
      </w:r>
      <w:r>
        <w:t xml:space="preserve"> </w:t>
      </w:r>
      <w:hyperlink r:id="rId22">
        <w:r>
          <w:rPr>
            <w:rStyle w:val="Hyperlink"/>
          </w:rPr>
          <w:t xml:space="preserve">https://pgu.mos.ru/ru/application/camps/</w:t>
        </w:r>
      </w:hyperlink>
      <w:r>
        <w:t xml:space="preserve">.</w:t>
      </w:r>
    </w:p>
    <w:p>
      <w:pPr>
        <w:pStyle w:val="BodyText"/>
      </w:pPr>
      <w:r>
        <w:t xml:space="preserve">Конкретный детский оздоровительный лагерь, санаторий или дом отдыха выбирается в период проведения второй заявочной кампании, при условии вашего участия в первой.</w:t>
      </w:r>
    </w:p>
    <w:p>
      <w:pPr>
        <w:pStyle w:val="BodyText"/>
      </w:pPr>
      <w:r>
        <w:t xml:space="preserve">Более подробная информация о новом порядке организации отдыха и оздоровления детей, а также сроки второй заявочной кампании, будут размещены на сайтах Департамента культуры города Москвы</w:t>
      </w:r>
      <w:r>
        <w:t xml:space="preserve"> </w:t>
      </w:r>
      <w:hyperlink r:id="rId23">
        <w:r>
          <w:rPr>
            <w:rStyle w:val="Hyperlink"/>
          </w:rPr>
          <w:t xml:space="preserve">http://kultura.mos.ru/</w:t>
        </w:r>
      </w:hyperlink>
      <w:r>
        <w:t xml:space="preserve"> </w:t>
      </w:r>
      <w:r>
        <w:t xml:space="preserve">и Государственного автономного учреждения культуры города Москвы «Московское агентство организации отдыха и туризма» (ГАУК «Мосгортур»)</w:t>
      </w:r>
      <w:r>
        <w:t xml:space="preserve"> </w:t>
      </w:r>
      <w:hyperlink r:id="rId24">
        <w:r>
          <w:rPr>
            <w:rStyle w:val="Hyperlink"/>
          </w:rPr>
          <w:t xml:space="preserve">http://mosgortur.ru</w:t>
        </w:r>
      </w:hyperlink>
      <w:r>
        <w:t xml:space="preserve">.</w:t>
      </w:r>
    </w:p>
    <w:p>
      <w:pPr>
        <w:pStyle w:val="BodyText"/>
      </w:pPr>
      <w:r>
        <w:t xml:space="preserve">По всем вопросам, касающимся организации детской оздоровительной кампании, необходимо обращаться по телефону</w:t>
      </w:r>
      <w:r>
        <w:t xml:space="preserve"> </w:t>
      </w:r>
      <w:r>
        <w:rPr>
          <w:bCs/>
          <w:b/>
        </w:rPr>
        <w:t xml:space="preserve">«горячей линии»</w:t>
      </w:r>
      <w:r>
        <w:t xml:space="preserve"> </w:t>
      </w:r>
      <w:r>
        <w:t xml:space="preserve">ГАУК «Мосгортур»:</w:t>
      </w:r>
      <w:r>
        <w:t xml:space="preserve"> </w:t>
      </w:r>
      <w:r>
        <w:rPr>
          <w:bCs/>
          <w:b/>
        </w:rPr>
        <w:t xml:space="preserve">8 (800) 333-17-70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http://izmaylowo.mos.ru/presscenter/news/detail/1410515.html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presscenter/news/detail/1410515.html" TargetMode="External" /><Relationship Type="http://schemas.openxmlformats.org/officeDocument/2006/relationships/hyperlink" Id="rId23" Target="http://kultura.mos.ru/" TargetMode="External" /><Relationship Type="http://schemas.openxmlformats.org/officeDocument/2006/relationships/hyperlink" Id="rId21" Target="http://kultura.mos.ru/youth_policy/children_and_family_rest/1359324/" TargetMode="External" /><Relationship Type="http://schemas.openxmlformats.org/officeDocument/2006/relationships/hyperlink" Id="rId20" Target="http://kultura.mos.ru/youth_policy/children_and_family_rest/975723" TargetMode="External" /><Relationship Type="http://schemas.openxmlformats.org/officeDocument/2006/relationships/hyperlink" Id="rId24" Target="http://mosgortur.ru/" TargetMode="External" /><Relationship Type="http://schemas.openxmlformats.org/officeDocument/2006/relationships/hyperlink" Id="rId22" Target="https://pgu.mos.ru/ru/application/camp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presscenter/news/detail/1410515.html" TargetMode="External" /><Relationship Type="http://schemas.openxmlformats.org/officeDocument/2006/relationships/hyperlink" Id="rId23" Target="http://kultura.mos.ru/" TargetMode="External" /><Relationship Type="http://schemas.openxmlformats.org/officeDocument/2006/relationships/hyperlink" Id="rId21" Target="http://kultura.mos.ru/youth_policy/children_and_family_rest/1359324/" TargetMode="External" /><Relationship Type="http://schemas.openxmlformats.org/officeDocument/2006/relationships/hyperlink" Id="rId20" Target="http://kultura.mos.ru/youth_policy/children_and_family_rest/975723" TargetMode="External" /><Relationship Type="http://schemas.openxmlformats.org/officeDocument/2006/relationships/hyperlink" Id="rId24" Target="http://mosgortur.ru/" TargetMode="External" /><Relationship Type="http://schemas.openxmlformats.org/officeDocument/2006/relationships/hyperlink" Id="rId22" Target="https://pgu.mos.ru/ru/application/camp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2023-07-20T04:59:10Z</dcterms:created>
  <dcterms:modified xsi:type="dcterms:W3CDTF">2023-07-20T04:59:10Z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