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a68b00859e0abfa4dc08c651aeb474602f172f"/>
    <w:p>
      <w:pPr>
        <w:pStyle w:val="Heading3"/>
      </w:pPr>
      <w:r>
        <w:t xml:space="preserve">За регулярный покос газонов проголосовало большинство москвичей</w:t>
      </w:r>
    </w:p>
    <w:p>
      <w:pPr>
        <w:pStyle w:val="FirstParagraph"/>
      </w:pPr>
      <w:r>
        <w:t xml:space="preserve">15.09.2016</w:t>
      </w:r>
    </w:p>
    <w:p>
      <w:pPr>
        <w:pStyle w:val="BodyText"/>
      </w:pPr>
      <w:r>
        <w:t xml:space="preserve">На портале «Активный гражданин» закончено голосование «Твой газон — твои правила!». В опросе, начатом 24 мая, приняло участие 222 360 горожан. Голосование на эту тему проводился уже второй раз.</w:t>
      </w:r>
    </w:p>
    <w:p>
      <w:pPr>
        <w:pStyle w:val="BodyText"/>
      </w:pPr>
      <w:r>
        <w:t xml:space="preserve">По правилам голосования, по итогам опроса могли быть изменены правила ухода за газонами в каждом дворе столица. Для этого требовалось набрать 100 голосов от жителей одного двора, из которых 70% поддерживают вариант, изменяющий действующий регламент.</w:t>
      </w:r>
    </w:p>
    <w:p>
      <w:pPr>
        <w:pStyle w:val="BodyText"/>
      </w:pPr>
      <w:r>
        <w:t xml:space="preserve">Референдум на портале длился 16 недель. Более 63% его участников выступило за проведение регулярного покоса газонов. Большинство участников считало необходимым сохранение существующего порядка с проведением покоса газона при достижении травой высоты в 10-15 сантиметров. Трава скашивается до уровня 5-8 сантиметров.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http://izmaylowo.mos.ru/presscenter/news/detail/3748493.html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37484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37484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2024-08-17T17:45:47Z</dcterms:created>
  <dcterms:modified xsi:type="dcterms:W3CDTF">2024-08-17T17:45:47Z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