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775f7de011f2bb7b5c36fd0f522bea406c926"/>
    <w:p>
      <w:pPr>
        <w:pStyle w:val="Heading3"/>
      </w:pPr>
      <w:r>
        <w:t xml:space="preserve">Торгово-развлекательный комплекс будет построен возле станции МЦК «Локомотив»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  <w:r>
        <w:drawing>
          <wp:inline>
            <wp:extent cx="4102100" cy="273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МЦК%20торговоый%20комплекс.%20Фото%20с%20сайта%20rayonnyimasshtab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Информацию о строительстве нового торгово-развлекательного комплекса в Восточном округе ,давая ссылку на пресс-службу Москомстройинвеста, сообщил портал m24.ru.</w:t>
      </w:r>
    </w:p>
    <w:p>
      <w:pPr>
        <w:pStyle w:val="BodyText"/>
      </w:pPr>
      <w:r>
        <w:t xml:space="preserve">Соответствующую заявку одобрила Градостроительно-земельная комиссия Москвы под руководством Сергея Собянина.</w:t>
      </w:r>
    </w:p>
    <w:p>
      <w:pPr>
        <w:pStyle w:val="BodyText"/>
      </w:pPr>
      <w:r>
        <w:t xml:space="preserve">Этот комплекс будет построен во владении 2 на Амурской улице. Комплекс «Локомотив» расположится в непосредственной близости от одноименной станции метро, МЦК «Локомотив», ТПУ «Черкизово».</w:t>
      </w:r>
    </w:p>
    <w:p>
      <w:pPr>
        <w:pStyle w:val="BodyText"/>
      </w:pPr>
      <w:r>
        <w:t xml:space="preserve">По словам председателя Москомстройинвеста Константина Тимофеева, его общая площадь составит 150 тысяч квадратных метров, комплекс будет обеспечен парковкой с достаточным количеством машиномест.</w:t>
      </w:r>
    </w:p>
    <w:p>
      <w:pPr>
        <w:pStyle w:val="BodyText"/>
      </w:pPr>
      <w:r>
        <w:t xml:space="preserve">Сейчас на месте, где будет возведен торгово-развлекательный комплекс, находятся построенные в 1986 году складские помещения.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http://izmaylowo.mos.ru/presscenter/news/detail/4200774.html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00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00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2025-07-28T03:51:47Z</dcterms:created>
  <dcterms:modified xsi:type="dcterms:W3CDTF">2025-07-28T03:51:47Z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