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9283fdc6c6427d9c8543f5a08b663f7921b348"/>
    <w:p>
      <w:pPr>
        <w:pStyle w:val="Heading3"/>
      </w:pPr>
      <w:r>
        <w:t xml:space="preserve">С 2025 года демобилизованные участники СВО бесплатно могут пройти санаторно-курортное лечение в центрах реабилитации Социального фонда</w:t>
      </w:r>
    </w:p>
    <w:p>
      <w:pPr>
        <w:pStyle w:val="FirstParagraph"/>
      </w:pPr>
      <w:r>
        <w:t xml:space="preserve">24.02.2025</w:t>
      </w:r>
    </w:p>
    <w:p>
      <w:pPr>
        <w:pStyle w:val="BodyText"/>
      </w:pPr>
      <w:r>
        <w:t xml:space="preserve">С января 2025 года участники специальной военной операции могут пройти санаторно-курортное лечение и медицинскую реабилитацию в центрах Социального фонда России.</w:t>
      </w:r>
    </w:p>
    <w:p>
      <w:pPr>
        <w:pStyle w:val="BodyText"/>
      </w:pPr>
      <w:r>
        <w:t xml:space="preserve">В Московской области лечение предоставляет реабилитационный центр, расположенный в с.Каринское Одинцовского района. Центр расположен на берегу реки Москва в лесной зоне недалеко от Звенигорода. Территория Звенигородской земли отнесена к равнинным курортам и включена Минздравом в перечень курортов России с обоснованием их уникальности по природным лечебным факторам.</w:t>
      </w:r>
    </w:p>
    <w:p>
      <w:pPr>
        <w:pStyle w:val="BodyText"/>
      </w:pPr>
      <w:r>
        <w:t xml:space="preserve">Демобилизованные участники для предоставления услуги могут подать заявление в любую клиентскую службу Отделения СФР по Москве и Московской области, его рассмотрят в течение 2 рабочих дней.</w:t>
      </w:r>
    </w:p>
    <w:p>
      <w:pPr>
        <w:pStyle w:val="BodyText"/>
      </w:pPr>
      <w:r>
        <w:t xml:space="preserve">Основное условие получение услуги — иметь статус участника СВО и быть демобилизованным.</w:t>
      </w:r>
    </w:p>
    <w:p>
      <w:pPr>
        <w:pStyle w:val="BodyText"/>
      </w:pPr>
      <w:r>
        <w:t xml:space="preserve">Продолжительность санаторно-курортного лечения составляет до 21 дня, пройти его можно один раз в год.</w:t>
      </w:r>
    </w:p>
    <w:p>
      <w:pPr>
        <w:pStyle w:val="BodyText"/>
      </w:pPr>
      <w:r>
        <w:t xml:space="preserve">Участники СВО, имеющие звание Героя России или инвалидность I группы, имеют право на внеочередное направление на лечение.</w:t>
      </w:r>
    </w:p>
    <w:p>
      <w:pPr>
        <w:pStyle w:val="BodyText"/>
      </w:pPr>
      <w:r>
        <w:t xml:space="preserve">Если остались вопросы, вы всегда можете обратиться к специалистам Отделения СФР по Москве и Московской области, позвонив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</w:t>
      </w:r>
    </w:p>
    <w:p>
      <w:pPr>
        <w:pStyle w:val="BodyText"/>
      </w:pPr>
      <w:r>
        <w:t xml:space="preserve">ВК (</w:t>
      </w:r>
      <w:hyperlink r:id="rId20">
        <w:r>
          <w:rPr>
            <w:rStyle w:val="Hyperlink"/>
          </w:rPr>
          <w:t xml:space="preserve">https://vk.com/sfr.moskva.i.moskovskaya.oblast</w:t>
        </w:r>
      </w:hyperlink>
      <w:r>
        <w:t xml:space="preserve">),</w:t>
      </w:r>
    </w:p>
    <w:p>
      <w:pPr>
        <w:pStyle w:val="BodyText"/>
      </w:pPr>
      <w:r>
        <w:t xml:space="preserve">ОК (</w:t>
      </w:r>
      <w:hyperlink r:id="rId21">
        <w:r>
          <w:rPr>
            <w:rStyle w:val="Hyperlink"/>
          </w:rPr>
          <w:t xml:space="preserve">https://ok.ru/sfr.msk.i.moskobl</w:t>
        </w:r>
      </w:hyperlink>
      <w:r>
        <w:t xml:space="preserve">),</w:t>
      </w:r>
    </w:p>
    <w:p>
      <w:pPr>
        <w:pStyle w:val="BodyText"/>
      </w:pPr>
      <w:r>
        <w:t xml:space="preserve">ТГ (</w:t>
      </w:r>
      <w:hyperlink r:id="rId22">
        <w:r>
          <w:rPr>
            <w:rStyle w:val="Hyperlink"/>
          </w:rPr>
          <w:t xml:space="preserve">https://t.me/sfr_moskva_i_moskovskayaoblast</w:t>
        </w:r>
      </w:hyperlink>
      <w:r>
        <w:t xml:space="preserve">).</w:t>
      </w:r>
    </w:p>
    <w:p>
      <w:pPr>
        <w:pStyle w:val="BodyText"/>
      </w:pPr>
      <w:r>
        <w:t xml:space="preserve">Пресс-служба Отделения СФР по</w:t>
      </w:r>
    </w:p>
    <w:p>
      <w:pPr>
        <w:pStyle w:val="BodyText"/>
      </w:pPr>
      <w:r>
        <w:t xml:space="preserve">г.Москве и Московской области</w:t>
      </w:r>
    </w:p>
    <w:p>
      <w:pPr>
        <w:pStyle w:val="BodyText"/>
      </w:pPr>
      <w:hyperlink r:id="rId23">
        <w:r>
          <w:rPr>
            <w:rStyle w:val="Hyperlink"/>
          </w:rPr>
          <w:t xml:space="preserve">smiosfr@77.sfr.gov.ru</w:t>
        </w:r>
      </w:hyperlink>
    </w:p>
    <w:p>
      <w:pPr>
        <w:pStyle w:val="BodyText"/>
      </w:pPr>
      <w:r>
        <w:t xml:space="preserve">+7 495-986-24-24 (3464)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http://izmaylowo.mos.ru/social-sphere/useful-information/detail/12822249.html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social-sphere/useful-information/detail/12822249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Relationship Type="http://schemas.openxmlformats.org/officeDocument/2006/relationships/hyperlink" Id="rId23" Target="mailto:smiosfr@77.sfr.gov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social-sphere/useful-information/detail/12822249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Relationship Type="http://schemas.openxmlformats.org/officeDocument/2006/relationships/hyperlink" Id="rId23" Target="mailto:smiosfr@77.sfr.gov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2025-03-08T07:17:28Z</dcterms:created>
  <dcterms:modified xsi:type="dcterms:W3CDTF">2025-03-08T07:17:28Z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