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4178148217a046e51933524c1106bdf4d60d94f"/>
    <w:p>
      <w:pPr>
        <w:pStyle w:val="Heading3"/>
      </w:pPr>
      <w:r>
        <w:t xml:space="preserve">Важно. Информация Федеральной службы по надзору в сфере защиты прав потребителей и благополучия человека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1ca/j755fmu6amp2tmiirjfusjfghxd3qdtu/_-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5cb/1439ipev6j7b9vz03ggkp3ofb15a6zcn/_-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d5b/6xmsg33bfevsa1wzmfk99p69u8qvgudh/_-_page_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izmaylowo.mos.ru/www/upload/medialibrary/5fd/mh01b42wd16y15xqx2gfvd7pknvvbeyh/_-_page_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http://izmaylowo.mos.ru/the-consumer-market-and-services/useful-information/detail/11709497.html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izmaylowo.mos.ru" TargetMode="External" /><Relationship Type="http://schemas.openxmlformats.org/officeDocument/2006/relationships/hyperlink" Id="rId32" Target="http://izmaylowo.mos.ru/the-consumer-market-and-services/useful-information/detail/11709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izmaylowo.mos.ru" TargetMode="External" /><Relationship Type="http://schemas.openxmlformats.org/officeDocument/2006/relationships/hyperlink" Id="rId32" Target="http://izmaylowo.mos.ru/the-consumer-market-and-services/useful-information/detail/11709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2025-04-10T15:05:54Z</dcterms:created>
  <dcterms:modified xsi:type="dcterms:W3CDTF">2025-04-10T15:05:54Z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