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0e18222eb065b8b68388c3b72fe2ed5156b704"/>
    <w:p>
      <w:pPr>
        <w:pStyle w:val="Heading3"/>
      </w:pPr>
      <w:r>
        <w:t xml:space="preserve">Социальных предпринимателей приглашают на обучение в школе краудфандинга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t xml:space="preserve">Обучение начнется 17 июля. Оно будет состоять из четырех этапов и продлится месяц.</w:t>
      </w:r>
    </w:p>
    <w:p>
      <w:pPr>
        <w:pStyle w:val="BodyText"/>
      </w:pPr>
      <w:r>
        <w:t xml:space="preserve">Социальных предпринимателей столицы, зарегистрированных в качестве индивидуального предпринимателя или общества с ограниченной ответственностью, приглашают на бесплатное обучение в школе краудфандинга. Инициативу реализует Фонд поддержки социальных проектов совместно с платформой Boomstarter. В конце курса жюри выберет лучшие идеи, которые получат финансовую поддержку. Для участия необходимо подать заявку</w:t>
      </w:r>
      <w:r>
        <w:t xml:space="preserve"> </w:t>
      </w:r>
      <w:hyperlink r:id="rId20">
        <w:r>
          <w:rPr>
            <w:rStyle w:val="Hyperlink"/>
          </w:rPr>
          <w:t xml:space="preserve">на сайте школы</w:t>
        </w:r>
      </w:hyperlink>
      <w:r>
        <w:t xml:space="preserve"> </w:t>
      </w:r>
      <w:r>
        <w:t xml:space="preserve">до 10 июля.</w:t>
      </w:r>
    </w:p>
    <w:p>
      <w:pPr>
        <w:pStyle w:val="BodyText"/>
      </w:pPr>
      <w:r>
        <w:t xml:space="preserve">Краудфандинг помогает протестировать продукт на целевой аудитории, заслужить доверие покупателей и получить первые отзывы. Чтобы привлечь финансирование, предпринимателю нужно подробно описать свою идею. Также важно научиться планировать продвижение бизнеса, создавать качественный контент и находить новых целевых партнеров. Эти навыки социальные компании смогут освоить в рамках образовательной программы.</w:t>
      </w:r>
    </w:p>
    <w:bookmarkStart w:id="21" w:name="что-ждет-участников-школы"/>
    <w:p>
      <w:pPr>
        <w:pStyle w:val="Heading2"/>
      </w:pPr>
      <w:r>
        <w:t xml:space="preserve">Что ждет участников школы</w:t>
      </w:r>
    </w:p>
    <w:p>
      <w:pPr>
        <w:pStyle w:val="FirstParagraph"/>
      </w:pPr>
      <w:r>
        <w:t xml:space="preserve">Обучение в школе краудфандинга начнется 17 июля. Оно будет состоять из четырех этапов и продлится месяц. Запланирован онлайн-формат.</w:t>
      </w:r>
    </w:p>
    <w:p>
      <w:pPr>
        <w:pStyle w:val="BodyText"/>
      </w:pPr>
      <w:r>
        <w:t xml:space="preserve">На первой, вводной лекции слушателей познакомят с понятием краудфандинга, расскажут о принципах его работы и преимуществах, а также объяснят, что он может предложить социальным проектам и начинающим предпринимателям.</w:t>
      </w:r>
    </w:p>
    <w:p>
      <w:pPr>
        <w:pStyle w:val="BodyText"/>
      </w:pPr>
      <w:r>
        <w:t xml:space="preserve">Затем участники будут разрабатывать свою идею под руководством крауд-продюсеров. Индивидуальные консультации экспертов смогут посетить только те, кто был на вводной лекции.</w:t>
      </w:r>
    </w:p>
    <w:p>
      <w:pPr>
        <w:pStyle w:val="BodyText"/>
      </w:pPr>
      <w:r>
        <w:t xml:space="preserve">Обучение завершится защитой проектов. 10 лучших команд получат возможность выступить перед экспертным жюри, в состав которого войдут инвесторы, представители СМИ, а также руководители крупных организаций.</w:t>
      </w:r>
    </w:p>
    <w:p>
      <w:pPr>
        <w:pStyle w:val="BodyText"/>
      </w:pPr>
      <w:r>
        <w:t xml:space="preserve">После встречи специалисты оценят каждую презентованную идею и определят финалистов, которые смогут получить финансовую поддержку от фонда. Награда победителю — 50 тысяч рублей, а серебряный и бронзовый призеры — по 25 тысяч. Все участники получат сертификаты о прохождении обучения.</w:t>
      </w:r>
    </w:p>
    <w:bookmarkEnd w:id="21"/>
    <w:bookmarkStart w:id="23" w:name="успешные-выпускники"/>
    <w:p>
      <w:pPr>
        <w:pStyle w:val="Heading2"/>
      </w:pPr>
      <w:r>
        <w:t xml:space="preserve">Успешные выпускники</w:t>
      </w:r>
    </w:p>
    <w:p>
      <w:pPr>
        <w:pStyle w:val="FirstParagraph"/>
      </w:pPr>
      <w:r>
        <w:t xml:space="preserve">Школа краудфандинга обучает предпринимателей не первый год, многим выпускникам удалось получить необходимое финансирование. Среди них Анна Злотко, победитель федеральной программы «Мама-предприниматель», создатель и куратор музея и арт-резиденции «Марьин дом». Московская предпринимательница занимается развитием своего дела и одновременно изучением традиций Архангельской области, откуда она родом.</w:t>
      </w:r>
    </w:p>
    <w:p>
      <w:pPr>
        <w:pStyle w:val="BlockText"/>
      </w:pPr>
      <w:r>
        <w:t xml:space="preserve">«В 2023 году в резиденцию приехали шесть художниц, чтобы создать иллюстрации к архангельским сказкам. После обучения в школе краудфандинга у меня получилось успешно закрыть сбор средств на печать яркого сборника фольклорных произведений сказительницы Марии Кривополеновой. Книга станет отличным подарком для тех, кто хочет познакомиться с народными традициями Русского Севера», — отметила Анна Злотко.</w:t>
      </w:r>
    </w:p>
    <w:p>
      <w:pPr>
        <w:pStyle w:val="FirstParagraph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2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http://izmaylowo.mos.ru/the-consumer-market-and-services/useful-information/detail/12436443.html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436443.html" TargetMode="External" /><Relationship Type="http://schemas.openxmlformats.org/officeDocument/2006/relationships/hyperlink" Id="rId20" Target="https://fpsp.moscow/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436443.html" TargetMode="External" /><Relationship Type="http://schemas.openxmlformats.org/officeDocument/2006/relationships/hyperlink" Id="rId20" Target="https://fpsp.moscow/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2025-04-23T17:29:44Z</dcterms:created>
  <dcterms:modified xsi:type="dcterms:W3CDTF">2025-04-23T17:29:44Z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