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7b135e58cecb878bfaffbbe2523c6d137c9554"/>
    <w:p>
      <w:pPr>
        <w:pStyle w:val="Heading3"/>
      </w:pPr>
      <w:r>
        <w:t xml:space="preserve">Спрос на онлайн-сервисы для ведения бизнеса вырос в 1,7 раза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Самыми востребованными онлайн-сервисами МБМ стали «Законодательный бизнес-дайджест» и «Проверь законность вывески».</w:t>
      </w:r>
    </w:p>
    <w:p>
      <w:pPr>
        <w:pStyle w:val="BodyText"/>
      </w:pPr>
      <w:r>
        <w:t xml:space="preserve">С января по июнь этого года спрос на онлайн-сервисы на портале 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вырос в 1,7 раза по сравнению с аналогичным периодом 2023 года.</w:t>
      </w:r>
    </w:p>
    <w:p>
      <w:pPr>
        <w:pStyle w:val="BlockText"/>
      </w:pPr>
      <w:r>
        <w:t xml:space="preserve">«За первое полугодие 2024 года начинающие и действующие предприниматели воспользовались онлайн-сервисами МБМ более 78 тысяч раз. Востребованность цифровых услуг связана с растущим спросом на дистанционное решение бизнес-задач, а также с увеличением количества малых и средних предприятий. Многие из них становятся пользователями сервисов на портале МБМ», — рассказала</w:t>
      </w:r>
      <w:r>
        <w:t xml:space="preserve"> </w:t>
      </w:r>
      <w:hyperlink r:id="rId21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Департамента предпринимательства и инновационного развития города Москвы.</w:t>
      </w:r>
    </w:p>
    <w:p>
      <w:pPr>
        <w:pStyle w:val="FirstParagraph"/>
      </w:pPr>
      <w:r>
        <w:t xml:space="preserve">С начала года более 28 тысяч пользователей портала МБМ обратились к онлайн-сервису</w:t>
      </w:r>
      <w:r>
        <w:t xml:space="preserve"> </w:t>
      </w:r>
      <w:hyperlink r:id="rId22">
        <w:r>
          <w:rPr>
            <w:rStyle w:val="Hyperlink"/>
          </w:rPr>
          <w:t xml:space="preserve">«Законодательный бизнес-дайджест»</w:t>
        </w:r>
      </w:hyperlink>
      <w:r>
        <w:t xml:space="preserve">. Это превысило показатель за первое полугодие 2023 года в 12 раз. С помощью сервиса предприниматели узнают о важных правовых новостях, которые затрагивают деятельность бизнеса. Кроме того, в дайджесте можно узнать о принятых нормативных актах и законопроектах, а также о разъяснениях тех или иных ведомств по правовым вопросам. Для удобства пользователей в онлайн-сервисе есть возможность подписаться на еженедельные уведомления, чтобы не пропустить важные изменения в законодательстве.</w:t>
      </w:r>
    </w:p>
    <w:p>
      <w:pPr>
        <w:pStyle w:val="BodyText"/>
      </w:pPr>
      <w:r>
        <w:t xml:space="preserve">Число обращений к онлайн-сервису</w:t>
      </w:r>
      <w:r>
        <w:t xml:space="preserve"> </w:t>
      </w:r>
      <w:hyperlink r:id="rId23">
        <w:r>
          <w:rPr>
            <w:rStyle w:val="Hyperlink"/>
          </w:rPr>
          <w:t xml:space="preserve">«Проверь законность вывески»</w:t>
        </w:r>
      </w:hyperlink>
      <w:r>
        <w:t xml:space="preserve"> </w:t>
      </w:r>
      <w:r>
        <w:t xml:space="preserve">в первом полугодии 2024 года выросло в два раза по сравнению с аналогичным периодом прошлого года. С начала года с помощью сервиса предприниматели проверили адреса размещения вывесок более 18 тысяч раз. Кроме того, в нем можно подписаться на уведомления о нарушении. Если его выявят по адресу размещения информационной конструкции, сообщение об этом поступит на электронную почту.</w:t>
      </w:r>
    </w:p>
    <w:p>
      <w:pPr>
        <w:pStyle w:val="BodyText"/>
      </w:pPr>
      <w:r>
        <w:t xml:space="preserve">В пятерку востребованных онлайн-сервисов МБМ также входят</w:t>
      </w:r>
      <w:r>
        <w:t xml:space="preserve"> </w:t>
      </w:r>
      <w:hyperlink r:id="rId24">
        <w:r>
          <w:rPr>
            <w:rStyle w:val="Hyperlink"/>
          </w:rPr>
          <w:t xml:space="preserve">«Проверка контрагентов»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«Подготовка налоговой декларации по УСН»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«Бизнес-боксы»</w:t>
        </w:r>
      </w:hyperlink>
      <w:r>
        <w:t xml:space="preserve">.</w:t>
      </w:r>
    </w:p>
    <w:p>
      <w:pPr>
        <w:pStyle w:val="BodyText"/>
      </w:pPr>
      <w:r>
        <w:t xml:space="preserve">Всего на портале работает более 35 бесплатных онлайн-сервисов. Они позволяют начинающим и действующим предпринимателям решать различные задачи — от поиска идеи для своего дела до его расширения. Так, с помощью сервисов бизнесмены могут перейти на патентную систему налогообложения, записаться в бесплатный коворкинг, подготовить финансовую модель или оценить потенциал площадки.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Кроме этого, предпринимателям предоставляются бесплатные консультации по вопросам ведения бизнеса в Москве, а также индивидуальные рекомендации по развитию социальных сетей, настройке рекламных кампаний, составлению коммерческих предложений и многое другое.</w:t>
      </w:r>
    </w:p>
    <w:p>
      <w:pPr>
        <w:pStyle w:val="BodyText"/>
      </w:pPr>
      <w:r>
        <w:t xml:space="preserve">Поддержка предпринимателей осуществляется в рамках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</w:t>
      </w:r>
      <w:r>
        <w:t xml:space="preserve"> </w:t>
      </w:r>
      <w:hyperlink r:id="rId27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помогает открывать и развивать свое дело в столице. В центрах услуг для бизнеса каждый желающий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 — форумы, семинары, тренинги и конференции, —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http://izmaylowo.mos.ru/the-consumer-market-and-services/useful-information/detail/12488800.html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izmaylowo.mos.ru" TargetMode="External" /><Relationship Type="http://schemas.openxmlformats.org/officeDocument/2006/relationships/hyperlink" Id="rId28" Target="http://izmaylowo.mos.ru/the-consumer-market-and-services/useful-information/detail/12488800.html" TargetMode="External" /><Relationship Type="http://schemas.openxmlformats.org/officeDocument/2006/relationships/hyperlink" Id="rId24" Target="https://check.mbm.mos.ru/login?prev=%2Fcounterparty-check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6" Target="https://mbm.mos.ru/services/business-boxes" TargetMode="External" /><Relationship Type="http://schemas.openxmlformats.org/officeDocument/2006/relationships/hyperlink" Id="rId23" Target="https://mbm.mos.ru/services/check-outdoor-sign" TargetMode="External" /><Relationship Type="http://schemas.openxmlformats.org/officeDocument/2006/relationships/hyperlink" Id="rId25" Target="https://mbm.mos.ru/services/podgotovka-nalogovoj-deklaracii-po-usn" TargetMode="External" /><Relationship Type="http://schemas.openxmlformats.org/officeDocument/2006/relationships/hyperlink" Id="rId22" Target="https://mbm.mos.ru/zkbd?page=1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1" Target="https://www.mos.ru/dpir/structure/person/102054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izmaylowo.mos.ru" TargetMode="External" /><Relationship Type="http://schemas.openxmlformats.org/officeDocument/2006/relationships/hyperlink" Id="rId28" Target="http://izmaylowo.mos.ru/the-consumer-market-and-services/useful-information/detail/12488800.html" TargetMode="External" /><Relationship Type="http://schemas.openxmlformats.org/officeDocument/2006/relationships/hyperlink" Id="rId24" Target="https://check.mbm.mos.ru/login?prev=%2Fcounterparty-check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6" Target="https://mbm.mos.ru/services/business-boxes" TargetMode="External" /><Relationship Type="http://schemas.openxmlformats.org/officeDocument/2006/relationships/hyperlink" Id="rId23" Target="https://mbm.mos.ru/services/check-outdoor-sign" TargetMode="External" /><Relationship Type="http://schemas.openxmlformats.org/officeDocument/2006/relationships/hyperlink" Id="rId25" Target="https://mbm.mos.ru/services/podgotovka-nalogovoj-deklaracii-po-usn" TargetMode="External" /><Relationship Type="http://schemas.openxmlformats.org/officeDocument/2006/relationships/hyperlink" Id="rId22" Target="https://mbm.mos.ru/zkbd?page=1" TargetMode="External" /><Relationship Type="http://schemas.openxmlformats.org/officeDocument/2006/relationships/hyperlink" Id="rId27" Target="https://www.mos.ru/city/projects/national/" TargetMode="External" /><Relationship Type="http://schemas.openxmlformats.org/officeDocument/2006/relationships/hyperlink" Id="rId21" Target="https://www.mos.ru/dpir/structure/person/102054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2025-02-13T17:15:40Z</dcterms:created>
  <dcterms:modified xsi:type="dcterms:W3CDTF">2025-02-13T17:15:40Z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