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3da1fe8f17abd5eed4442834629bac46f9fdf1e"/>
    <w:p>
      <w:pPr>
        <w:pStyle w:val="Heading3"/>
      </w:pPr>
      <w:r>
        <w:t xml:space="preserve">На сайте МБМ обновлен онлайн-сервис для оценки потенциала локаций и рентабельности бизнеса</w:t>
      </w:r>
    </w:p>
    <w:p>
      <w:pPr>
        <w:pStyle w:val="FirstParagraph"/>
      </w:pPr>
      <w:r>
        <w:t xml:space="preserve">10.04.2025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Теперь при анализе площадок для ведения бизнеса сервис учитывает более 30 параметров. Воспользоваться им могут также физические лица, которые только планируют открыть свое дело в Москве.</w:t>
      </w:r>
    </w:p>
    <w:p>
      <w:pPr>
        <w:pStyle w:val="BodyText"/>
      </w:pPr>
      <w:r>
        <w:t xml:space="preserve">ГБУ</w:t>
      </w:r>
      <w:r>
        <w:t xml:space="preserve"> </w:t>
      </w:r>
      <w:hyperlink r:id="rId20">
        <w:r>
          <w:rPr>
            <w:rStyle w:val="Hyperlink"/>
          </w:rPr>
          <w:t xml:space="preserve">«Малый бизнес Москвы» (МБМ)</w:t>
        </w:r>
      </w:hyperlink>
      <w:r>
        <w:t xml:space="preserve"> </w:t>
      </w:r>
      <w:r>
        <w:t xml:space="preserve">столичного</w:t>
      </w:r>
      <w:r>
        <w:t xml:space="preserve"> </w:t>
      </w:r>
      <w:hyperlink r:id="rId21">
        <w:r>
          <w:rPr>
            <w:rStyle w:val="Hyperlink"/>
          </w:rPr>
          <w:t xml:space="preserve">Департамента предпринимательства и инновационного развития</w:t>
        </w:r>
      </w:hyperlink>
      <w:r>
        <w:t xml:space="preserve"> </w:t>
      </w:r>
      <w:r>
        <w:t xml:space="preserve">подготовило расширенную версию геоаналитического онлайн-сервиса</w:t>
      </w:r>
      <w:r>
        <w:t xml:space="preserve"> </w:t>
      </w:r>
      <w:hyperlink r:id="rId22">
        <w:r>
          <w:rPr>
            <w:rStyle w:val="Hyperlink"/>
          </w:rPr>
          <w:t xml:space="preserve">«Оценка потенциала локации»</w:t>
        </w:r>
      </w:hyperlink>
      <w:r>
        <w:t xml:space="preserve">. С его помощью предприниматели выбирают площадки и оценивают потенциальную рентабельность в конкретной точке Москвы при открытии или расширении бизнеса.</w:t>
      </w:r>
    </w:p>
    <w:p>
      <w:pPr>
        <w:pStyle w:val="BodyText"/>
      </w:pPr>
      <w:r>
        <w:t xml:space="preserve">Первая версия</w:t>
      </w:r>
      <w:r>
        <w:t xml:space="preserve"> </w:t>
      </w:r>
      <w:hyperlink r:id="rId23">
        <w:r>
          <w:rPr>
            <w:rStyle w:val="Hyperlink"/>
          </w:rPr>
          <w:t xml:space="preserve">сервиса</w:t>
        </w:r>
      </w:hyperlink>
      <w:r>
        <w:t xml:space="preserve"> </w:t>
      </w:r>
      <w:r>
        <w:t xml:space="preserve">появилась год назад. Тогда он был доступен только уже зарегистрированным в столице представителям малого и среднего предпринимательства. Теперь же им могут пользоваться и физлица, которые только планируют выйти на московский рынок. За счет расширения аналитических показателей сервис будет интересен и владельцам коммерческой недвижимости.</w:t>
      </w:r>
    </w:p>
    <w:p>
      <w:pPr>
        <w:pStyle w:val="BodyText"/>
      </w:pPr>
      <w:r>
        <w:t xml:space="preserve">Теперь оценить место можно не только по данным о конкурентах, аудитории и спросу, но и по емкости рынка, пешеходным потокам, востребованности и другим характеристикам. Всего пользователям предлагается более 30 параметров для оценки. Функционал усовершенствован в рамках стратегии Мэра Москвы по поддержке столичного предпринимательства.</w:t>
      </w:r>
    </w:p>
    <w:p>
      <w:pPr>
        <w:pStyle w:val="BodyText"/>
      </w:pPr>
      <w:r>
        <w:t xml:space="preserve">Онлайн-сервис «Оценка потенциала локаций» охватывает 47 направлений ведения бизнеса, среди которых торговля пищевыми и непищевыми товарами, оказание образовательных, медицинских, бытовых и прочих услуг. При анализе используется свыше 70 источников данных.</w:t>
      </w:r>
    </w:p>
    <w:p>
      <w:pPr>
        <w:pStyle w:val="BodyText"/>
      </w:pPr>
      <w:r>
        <w:t xml:space="preserve">По итогам первого года работы сервиса чаще всего обращались за оценкой мест для кафе и ресторанов (анализировали более 17 процентов пользователей), парикмахерских и салонов красоты (около 12 процентов пользователей), а также для оказания образовательных услуг (свыше 11 процентов пользователей).</w:t>
      </w:r>
    </w:p>
    <w:p>
      <w:pPr>
        <w:pStyle w:val="BodyText"/>
      </w:pPr>
      <w:r>
        <w:t xml:space="preserve">ГБУ «Малый бизнес Москвы»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 Для предпринимателей проводят бесплатные обучающие и деловые мероприятия: форумы, семинары, тренинги, конференции, которые позволяют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 МБМ:</w:t>
      </w:r>
      <w:r>
        <w:t xml:space="preserve"> </w:t>
      </w:r>
      <w:hyperlink r:id="rId20">
        <w:r>
          <w:rPr>
            <w:rStyle w:val="Hyperlink"/>
          </w:rPr>
          <w:t xml:space="preserve">mbm.mos.ru</w:t>
        </w:r>
      </w:hyperlink>
      <w:r>
        <w:t xml:space="preserve"> </w:t>
      </w:r>
      <w:r>
        <w:t xml:space="preserve">и по телефону: +7 495 225⁠-14⁠-14.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4">
        <w:r>
          <w:rPr>
            <w:rStyle w:val="Hyperlink"/>
          </w:rPr>
          <w:t xml:space="preserve">«Эффективная и конкурентная экономика».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http://izmaylowo.mos.ru/the-consumer-market-and-services/useful-information/detail/12908446.html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izmaylowo.mos.ru" TargetMode="External" /><Relationship Type="http://schemas.openxmlformats.org/officeDocument/2006/relationships/hyperlink" Id="rId25" Target="http://izmaylowo.mos.ru/the-consumer-market-and-services/useful-information/detail/12908446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2" Target="https://mbm.mos.ru/services/potential-location" TargetMode="External" /><Relationship Type="http://schemas.openxmlformats.org/officeDocument/2006/relationships/hyperlink" Id="rId21" Target="https://www.mos.ru/dpir/" TargetMode="External" /><Relationship Type="http://schemas.openxmlformats.org/officeDocument/2006/relationships/hyperlink" Id="rId23" Target="https://www.mos.ru/news/item/137809073/" TargetMode="External" /><Relationship Type="http://schemas.openxmlformats.org/officeDocument/2006/relationships/hyperlink" Id="rId24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izmaylowo.mos.ru" TargetMode="External" /><Relationship Type="http://schemas.openxmlformats.org/officeDocument/2006/relationships/hyperlink" Id="rId25" Target="http://izmaylowo.mos.ru/the-consumer-market-and-services/useful-information/detail/12908446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2" Target="https://mbm.mos.ru/services/potential-location" TargetMode="External" /><Relationship Type="http://schemas.openxmlformats.org/officeDocument/2006/relationships/hyperlink" Id="rId21" Target="https://www.mos.ru/dpir/" TargetMode="External" /><Relationship Type="http://schemas.openxmlformats.org/officeDocument/2006/relationships/hyperlink" Id="rId23" Target="https://www.mos.ru/news/item/137809073/" TargetMode="External" /><Relationship Type="http://schemas.openxmlformats.org/officeDocument/2006/relationships/hyperlink" Id="rId24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2025-07-31T07:25:14Z</dcterms:created>
  <dcterms:modified xsi:type="dcterms:W3CDTF">2025-07-31T07:25:14Z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