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платформа-местопамяти.рф"/>
    <w:p>
      <w:pPr>
        <w:pStyle w:val="Heading3"/>
      </w:pPr>
      <w:r>
        <w:t xml:space="preserve">Платформа "МЕСТОПАМЯТИ.РФ"</w:t>
      </w:r>
    </w:p>
    <w:p>
      <w:pPr>
        <w:pStyle w:val="FirstParagraph"/>
      </w:pPr>
      <w:r>
        <w:t xml:space="preserve">14.04.2021</w:t>
      </w:r>
    </w:p>
    <w:p>
      <w:pPr>
        <w:pStyle w:val="BodyText"/>
      </w:pPr>
      <w:r>
        <w:drawing>
          <wp:inline>
            <wp:extent cx="5334000" cy="35369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upload/medialibrary/7b7/mesto_pamyati3_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36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2016 году Российским военно-историческим обществом создан социальный патриотический интерактивный портал </w:t>
      </w:r>
      <w:hyperlink r:id="rId23">
        <w:r>
          <w:rPr>
            <w:rStyle w:val="Hyperlink"/>
          </w:rPr>
          <w:t xml:space="preserve">"Место памяти"</w:t>
        </w:r>
      </w:hyperlink>
      <w:r>
        <w:t xml:space="preserve">.</w:t>
      </w:r>
    </w:p>
    <w:p>
      <w:pPr>
        <w:pStyle w:val="BodyText"/>
      </w:pPr>
      <w:r>
        <w:t xml:space="preserve">Суть проекта – личное участие каждого гражданина в сохранении истории страны. Его возможности позволяют объединить усилия россиян по созданию народной карты объектов военно-исторического наследия (памятников, постаментов, мемориалов, захоронений и др.), предоставив удобную форму для общественного мониторинга их состояния.</w:t>
      </w:r>
    </w:p>
    <w:p>
      <w:pPr>
        <w:pStyle w:val="BodyText"/>
      </w:pPr>
      <w:r>
        <w:t xml:space="preserve">Все желающие могут обозначить на интерактивной карте в режиме онлайн информацию о воинских захоронениях, памятниках защитникам Отечества и иных мемориальных объектах военной истории России, не являющихся объектами культурного наследия.</w:t>
      </w:r>
      <w:r>
        <w:t xml:space="preserve"> </w:t>
      </w:r>
      <w:hyperlink r:id="rId24">
        <w:r>
          <w:rPr>
            <w:rStyle w:val="Hyperlink"/>
          </w:rPr>
          <w:t xml:space="preserve">Инструкция по размещению прилагается.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http://izmaylowo.mos.ru/the-great-victory-70-years/76-let-velikoy-pobedy/detail/9870028.html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6" Target="http://izmaylowo.mos.ru" TargetMode="External" /><Relationship Type="http://schemas.openxmlformats.org/officeDocument/2006/relationships/hyperlink" Id="rId25" Target="http://izmaylowo.mos.ru/the-great-victory-70-years/76-let-velikoy-pobedy/detail/9870028.html" TargetMode="External" /><Relationship Type="http://schemas.openxmlformats.org/officeDocument/2006/relationships/hyperlink" Id="rId24" Target="https://mr-olekminskij.sakha.gov.ru/uploads/ckfinder/userfiles/june2020/files/111197-374466-374472.pdf" TargetMode="External" /><Relationship Type="http://schemas.openxmlformats.org/officeDocument/2006/relationships/hyperlink" Id="rId23" Target="https://xn--80ajknckhoje6l.xn--h1aaridg8g.xn--p1ai/objects/map?region_id=7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izmaylowo.mos.ru" TargetMode="External" /><Relationship Type="http://schemas.openxmlformats.org/officeDocument/2006/relationships/hyperlink" Id="rId25" Target="http://izmaylowo.mos.ru/the-great-victory-70-years/76-let-velikoy-pobedy/detail/9870028.html" TargetMode="External" /><Relationship Type="http://schemas.openxmlformats.org/officeDocument/2006/relationships/hyperlink" Id="rId24" Target="https://mr-olekminskij.sakha.gov.ru/uploads/ckfinder/userfiles/june2020/files/111197-374466-374472.pdf" TargetMode="External" /><Relationship Type="http://schemas.openxmlformats.org/officeDocument/2006/relationships/hyperlink" Id="rId23" Target="https://xn--80ajknckhoje6l.xn--h1aaridg8g.xn--p1ai/objects/map?region_id=7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2025-07-10T14:04:36Z</dcterms:created>
  <dcterms:modified xsi:type="dcterms:W3CDTF">2025-07-10T14:04:36Z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