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784c2d3cc30368ff8c33f08015ee7308c7156b"/>
    <w:p>
      <w:pPr>
        <w:pStyle w:val="Heading3"/>
      </w:pPr>
      <w:r>
        <w:t xml:space="preserve">БРУЦЕЛЛЁЗ ЖИВОТНЫХ, В ТОМ ЧИСЛЕ ИНФЕКЦИОННЫЙ ЭПИДИДИМИТ БАРАНОВ (ИЭБ)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http://izmaylowo.mos.ru/the-state-veterinary-service/detail/12497364.html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4973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4973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2025-03-21T03:28:11Z</dcterms:created>
  <dcterms:modified xsi:type="dcterms:W3CDTF">2025-03-21T03:28:11Z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