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c5a1a82f4cf1c6fda107df094f56c7a370b320"/>
    <w:p>
      <w:pPr>
        <w:pStyle w:val="Heading3"/>
      </w:pPr>
      <w:r>
        <w:t xml:space="preserve">График проведения выездных прививочных пунктов на территории Восточного АО города Москвы в 2025 году</w:t>
      </w:r>
    </w:p>
    <w:p>
      <w:pPr>
        <w:pStyle w:val="FirstParagraph"/>
      </w:pPr>
      <w:r>
        <w:t xml:space="preserve">12.12.2024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№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!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март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47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48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май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5!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69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http://izmaylowo.mos.ru/the-state-veterinary-service/detail/12716428.html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127164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127164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2025-03-21T03:28:39Z</dcterms:created>
  <dcterms:modified xsi:type="dcterms:W3CDTF">2025-03-21T03:28:39Z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