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026e2a33e0a862ce0ca0d7a3611327894a3a0"/>
    <w:p>
      <w:pPr>
        <w:pStyle w:val="Heading3"/>
      </w:pPr>
      <w:r>
        <w:t xml:space="preserve">Распоряжение префекта ВАО: О противоэпизоотических мероприятиях по профилактике бешенства на территории Восточного административного округа города Москвы в 2018 году</w:t>
      </w:r>
    </w:p>
    <w:p>
      <w:pPr>
        <w:pStyle w:val="FirstParagraph"/>
      </w:pPr>
      <w:r>
        <w:t xml:space="preserve">02.11.2018</w:t>
      </w:r>
    </w:p>
    <w:p>
      <w:pPr>
        <w:pStyle w:val="BodyText"/>
      </w:pPr>
      <w:r>
        <w:t xml:space="preserve">В соответствии с Законом города Москвы от 29 июня 2005 г. № 33 «Об эпизоотическом и ветеринарно-санитарном благополучии города Москвы», постановлением Правительства Москвы от 8 февраля 1994 г. № 101 «Об утверждении «Временных правил содержания собак и кошек в г. Москве» и «Временного положения по отлову и содержанию безнадзорных собак и кошек в г. Москве», распоряжением Правительства Москвы от 11 мая 2006 г. № 778-РП «О мерах по предупреждению распространения заболевания бешенством людей и животных в городе Москве», распоряжением Департамента жилищно-коммунального хозяйства и благоустройства города Москвы от 28 ноября 2014 г. № 05-14-379/4 «Об утверждении Регламента на работы по отлову, транспортировке, стерилизации, содержанию, учету и регистрации безнадзорных и бесхозяйных собак и кошек в городе Москве и Технологических карт на работы по отлову, транспортировке, стерилизации, содержанию безнадзорных и бесхозяйных собак и кошек в городе Москве», в целях защиты благополучия жителей Восточного административного округа города Москвы и проведения ежегодной вакцинации домашних животных против бешенства:</w:t>
      </w:r>
    </w:p>
    <w:p>
      <w:pPr>
        <w:pStyle w:val="BodyText"/>
      </w:pPr>
      <w:r>
        <w:t xml:space="preserve">1. Утвердить график проведения профилактических прививок домашних животных против бешенства (далее – График) (приложение).</w:t>
      </w:r>
    </w:p>
    <w:p>
      <w:pPr>
        <w:pStyle w:val="BodyText"/>
      </w:pPr>
      <w:r>
        <w:t xml:space="preserve">2. Просить</w:t>
      </w:r>
      <w:r>
        <w:t xml:space="preserve"> </w:t>
      </w:r>
      <w:r>
        <w:rPr>
          <w:bCs/>
          <w:b/>
        </w:rPr>
        <w:t xml:space="preserve">Станцию по борьбе с болезнями животных Восточного административного округа города Москвы</w:t>
      </w:r>
      <w:r>
        <w:t xml:space="preserve"> </w:t>
      </w:r>
      <w:r>
        <w:t xml:space="preserve">(далее - СББЖ ВАО) провести противоэпизоотические мероприятия по профилактике бешенства согласно Графику (п.1).</w:t>
      </w:r>
    </w:p>
    <w:p>
      <w:pPr>
        <w:pStyle w:val="BodyText"/>
      </w:pPr>
      <w:r>
        <w:t xml:space="preserve">3.</w:t>
      </w:r>
      <w:r>
        <w:t xml:space="preserve"> </w:t>
      </w:r>
      <w:r>
        <w:rPr>
          <w:bCs/>
          <w:b/>
        </w:rPr>
        <w:t xml:space="preserve">Главам управ районов:</w:t>
      </w:r>
    </w:p>
    <w:p>
      <w:pPr>
        <w:pStyle w:val="BodyText"/>
      </w:pPr>
      <w:r>
        <w:t xml:space="preserve">3.1. Представить в срок до</w:t>
      </w:r>
      <w:r>
        <w:t xml:space="preserve"> </w:t>
      </w:r>
      <w:r>
        <w:rPr>
          <w:bCs/>
          <w:b/>
        </w:rPr>
        <w:t xml:space="preserve">10 января 2018 г.</w:t>
      </w:r>
      <w:r>
        <w:t xml:space="preserve"> </w:t>
      </w:r>
      <w:r>
        <w:t xml:space="preserve">в адрес Главного государственного ветеринарного врача Восточного административного округа города Москвы</w:t>
      </w:r>
      <w:r>
        <w:t xml:space="preserve"> </w:t>
      </w:r>
      <w:r>
        <w:rPr>
          <w:bCs/>
          <w:b/>
        </w:rPr>
        <w:t xml:space="preserve">Гриднева Сергея Васильевича</w:t>
      </w:r>
      <w:r>
        <w:t xml:space="preserve"> </w:t>
      </w:r>
      <w:r>
        <w:t xml:space="preserve">списки старших по домам и подъездам, а также список обслуживающих организаций жилищно-коммунального хозяйства на подведомственной территории с указанием контактных телефонов ответственных лиц в целях оперативного информирования при наличии эпизоотических показаний (возникновение эпизоотического очага бешенства на территории жилого массива и т.п.).</w:t>
      </w:r>
    </w:p>
    <w:p>
      <w:pPr>
        <w:pStyle w:val="BodyText"/>
      </w:pPr>
      <w:r>
        <w:t xml:space="preserve">3.2. Для организации прививочных пунктов обеспечить предоставление:</w:t>
      </w:r>
    </w:p>
    <w:p>
      <w:pPr>
        <w:pStyle w:val="BodyText"/>
      </w:pPr>
      <w:r>
        <w:t xml:space="preserve">- помещений, отвечающих санитарным требованиям, оборудованных отоплением, освещением, водоснабжением, канализацией;</w:t>
      </w:r>
    </w:p>
    <w:p>
      <w:pPr>
        <w:pStyle w:val="BodyText"/>
      </w:pPr>
      <w:r>
        <w:t xml:space="preserve">- рабочего места ветеринарного врача (стол, стул).</w:t>
      </w:r>
    </w:p>
    <w:p>
      <w:pPr>
        <w:pStyle w:val="BodyText"/>
      </w:pPr>
      <w:r>
        <w:t xml:space="preserve">3.3. Организовать работу с жилищно-эксплуатационными организациями по оповещению владельцев домашних животных о месте и времени проведения вакцинации:</w:t>
      </w:r>
    </w:p>
    <w:p>
      <w:pPr>
        <w:pStyle w:val="BodyText"/>
      </w:pPr>
      <w:r>
        <w:t xml:space="preserve">3.3.1. Размещение на информационных стендах и подъездах жилых домов объявлений о проведении бесплатной вакцинации животных против бешенства в соответствии с Графиком</w:t>
      </w:r>
      <w:r>
        <w:t xml:space="preserve"> </w:t>
      </w:r>
      <w:r>
        <w:rPr>
          <w:bCs/>
          <w:b/>
        </w:rPr>
        <w:t xml:space="preserve">не позднее трех дней</w:t>
      </w:r>
      <w:r>
        <w:t xml:space="preserve"> </w:t>
      </w:r>
      <w:r>
        <w:t xml:space="preserve">до даты работы прививочного пункта.</w:t>
      </w:r>
    </w:p>
    <w:p>
      <w:pPr>
        <w:pStyle w:val="BodyText"/>
      </w:pPr>
      <w:r>
        <w:t xml:space="preserve">3.3.2.</w:t>
      </w:r>
      <w:r>
        <w:t xml:space="preserve"> </w:t>
      </w:r>
      <w:r>
        <w:rPr>
          <w:bCs/>
          <w:b/>
        </w:rPr>
        <w:t xml:space="preserve">Ежемесячная публикация</w:t>
      </w:r>
      <w:r>
        <w:t xml:space="preserve"> </w:t>
      </w:r>
      <w:r>
        <w:t xml:space="preserve">информации о мероприятиях по бесплатной вакцинации животных против бешенства в районных средствах массовой информации, в том числе печатных изданиях и на официальных сайтах управ районов.</w:t>
      </w:r>
    </w:p>
    <w:p>
      <w:pPr>
        <w:pStyle w:val="BodyText"/>
      </w:pPr>
      <w:r>
        <w:t xml:space="preserve">3.4. При возникновении необходимости (эпизоотические показания) обеспечить развертывание дополнительных прививочных пунктов, выполнение мероприятий, указанных в пунктах 3.2, 3.3 в соответствии с дополнительно утвержденным Графиком.</w:t>
      </w:r>
    </w:p>
    <w:p>
      <w:pPr>
        <w:pStyle w:val="BodyText"/>
      </w:pPr>
      <w:r>
        <w:t xml:space="preserve">3.5. Организовать контроль за проведением дератизационных мероприятий в местах сбора бытовых отходов, подвальных помещениях, не допускать создания несанкционированных свалок.</w:t>
      </w:r>
    </w:p>
    <w:p>
      <w:pPr>
        <w:pStyle w:val="BodyText"/>
      </w:pPr>
      <w:r>
        <w:t xml:space="preserve">3.6. При возникновении случаев бешенства животных на территории Восточного административного округа обеспечить доведение информации до максимально возможного числа жителей о проводимых мероприятиях (поквартирный обход, работа прививочных пунктов) через органы местного самоуправления (муниципалитеты), через старших по подъездам, путем печати на оборотной стороне квитанций оплаты услуг ЖКХ, а также в соответствии с пунктом 3.3 настоящего распоряжения.</w:t>
      </w:r>
    </w:p>
    <w:p>
      <w:pPr>
        <w:pStyle w:val="BodyText"/>
      </w:pPr>
      <w:r>
        <w:t xml:space="preserve">3.7. Оказывать содействие сотрудникам государственной ветеринарной службы при проведении противоэпизоотических мероприятий на территории Восточного административного округа (поквартирный и подворный обход с целью выявления и вакцинации против бешенства ранее не привитых животных, раскладка антирабической вакцины для пероральной вакцинации диких плотоядных, контроль за проведением массовых мероприятий с участием животных, комиссионное обследование территории, проведение эпизоотологического расследования при подозрении на возникновение бешенства и в случае возникновения бешенства, а также при проведении других мероприятий при наличии эпизоотических показаний).</w:t>
      </w:r>
    </w:p>
    <w:p>
      <w:pPr>
        <w:pStyle w:val="BodyText"/>
      </w:pPr>
      <w:r>
        <w:t xml:space="preserve">3.8. Организовать работу по проведению противоэпизоотических мероприятий по профилактике бешенства (вакцинация, безопасное содержание животных) на промышленных предприятиях, организациях жилищно-коммунального хозяйства, строительных организациях и предприятиях потребительского рынка и услуг, в случае выявления безнадзорных животных принимать незамедлительные меры в соответствии с требованиями Регламента на работы по отлову, транспортировке, стерилизации, содержанию, учету и регистрации безнадзорных и бесхозяйных собак и кошек в городе Москве, утвержденного распоряжением Департамента жилищно-коммунального хозяйства и благоустройства города Москвы от 28 ноября 2014 г. № 05-14-379/4.</w:t>
      </w:r>
    </w:p>
    <w:p>
      <w:pPr>
        <w:pStyle w:val="BodyText"/>
      </w:pPr>
      <w:r>
        <w:t xml:space="preserve">3.9. Совместно со специалистами</w:t>
      </w:r>
      <w:r>
        <w:t xml:space="preserve"> </w:t>
      </w:r>
      <w:r>
        <w:rPr>
          <w:bCs/>
          <w:b/>
        </w:rPr>
        <w:t xml:space="preserve">СББЖ ВАО не реже одного раза в месяц</w:t>
      </w:r>
      <w:r>
        <w:t xml:space="preserve"> </w:t>
      </w:r>
      <w:r>
        <w:t xml:space="preserve">организовать проведение комиссионных обследований подведомственных территорий.</w:t>
      </w:r>
    </w:p>
    <w:p>
      <w:pPr>
        <w:pStyle w:val="BodyText"/>
      </w:pPr>
      <w:r>
        <w:t xml:space="preserve">4. Просить</w:t>
      </w:r>
      <w:r>
        <w:t xml:space="preserve"> </w:t>
      </w:r>
      <w:r>
        <w:rPr>
          <w:bCs/>
          <w:b/>
        </w:rPr>
        <w:t xml:space="preserve">Управление внутренних дел по Восточному административному округу ГУ МВД России по г. Москве</w:t>
      </w:r>
      <w:r>
        <w:t xml:space="preserve"> </w:t>
      </w:r>
      <w:r>
        <w:t xml:space="preserve">оказывать содействие сотрудникам государственной ветеринарной службы при проведении противоэпизоотических мероприятий на территории Восточного административного округа (поквартирный и подворный обход с целью выявления и вакцинации против бешенства ранее не привитых животных, раскладка антирабической вакцины для пероральной вакцинации диких плотоядных, контроль за проведением массовых мероприятий с участием животных, комиссионное обследование территории, проведение эпизоотологического расследования при подозрении на возникновение бешенства и в случае возникновения бешенства, а также при проведении других мероприятий при наличии эпизоотических показаний).</w:t>
      </w:r>
    </w:p>
    <w:p>
      <w:pPr>
        <w:pStyle w:val="BodyText"/>
      </w:pPr>
      <w:r>
        <w:t xml:space="preserve">5.</w:t>
      </w:r>
      <w:r>
        <w:t xml:space="preserve"> </w:t>
      </w:r>
      <w:r>
        <w:rPr>
          <w:bCs/>
          <w:b/>
        </w:rPr>
        <w:t xml:space="preserve">Организационному управлению</w:t>
      </w:r>
      <w:r>
        <w:t xml:space="preserve"> </w:t>
      </w:r>
      <w:r>
        <w:t xml:space="preserve">префектуры</w:t>
      </w:r>
      <w:r>
        <w:t xml:space="preserve"> </w:t>
      </w:r>
      <w:r>
        <w:rPr>
          <w:bCs/>
          <w:b/>
        </w:rPr>
        <w:t xml:space="preserve">в срок до 15 января 2018 г.</w:t>
      </w:r>
      <w:r>
        <w:t xml:space="preserve"> </w:t>
      </w:r>
      <w:r>
        <w:t xml:space="preserve">разместить График на сайте префектуры.</w:t>
      </w:r>
    </w:p>
    <w:p>
      <w:pPr>
        <w:pStyle w:val="BodyText"/>
      </w:pPr>
      <w:r>
        <w:t xml:space="preserve">6. Признать утратившим силу распоряжение префектуры Восточного административного округа от 19 декабря 2016 г. № 673-В-РП «О противоэпизоотических мероприятиях по профилактике бешенства на территории Восточного административного округа города Москвы в 2017 году» в связи с выполнением.</w:t>
      </w:r>
    </w:p>
    <w:p>
      <w:pPr>
        <w:pStyle w:val="BodyText"/>
      </w:pPr>
      <w:r>
        <w:t xml:space="preserve">7. Контроль за выполнением настоящего распоряжения возложить по пунктам 3.1., 3.2., 3.3.1., 3.4., 3.5., 3.6., 3.7., 3.9. на заместителя префекта</w:t>
      </w:r>
      <w:r>
        <w:t xml:space="preserve"> </w:t>
      </w:r>
      <w:r>
        <w:rPr>
          <w:bCs/>
          <w:b/>
        </w:rPr>
        <w:t xml:space="preserve">Коваля М.Б.</w:t>
      </w:r>
      <w:r>
        <w:t xml:space="preserve">, по пункту 3.8. - на первого заместителя префекта - руководителя контрактной службы Восточного административного округа города Молсквы</w:t>
      </w:r>
      <w:r>
        <w:t xml:space="preserve"> </w:t>
      </w:r>
      <w:r>
        <w:rPr>
          <w:bCs/>
          <w:b/>
        </w:rPr>
        <w:t xml:space="preserve">Захарова Ю.Д.</w:t>
      </w:r>
      <w:r>
        <w:t xml:space="preserve"> </w:t>
      </w:r>
      <w:r>
        <w:t xml:space="preserve">и заместителей префекта</w:t>
      </w:r>
      <w:r>
        <w:t xml:space="preserve"> </w:t>
      </w:r>
      <w:r>
        <w:rPr>
          <w:bCs/>
          <w:b/>
        </w:rPr>
        <w:t xml:space="preserve">Коваля М.Б., Кузнецову И.М., Стулова Д.Ю.,</w:t>
      </w:r>
      <w:r>
        <w:t xml:space="preserve"> </w:t>
      </w:r>
      <w:r>
        <w:t xml:space="preserve">в целом - на заместителя префекта</w:t>
      </w:r>
      <w:r>
        <w:t xml:space="preserve"> </w:t>
      </w:r>
      <w:r>
        <w:rPr>
          <w:bCs/>
          <w:b/>
        </w:rPr>
        <w:t xml:space="preserve">Беляева А.А.</w:t>
      </w:r>
    </w:p>
    <w:p>
      <w:pPr>
        <w:pStyle w:val="BodyText"/>
      </w:pPr>
      <w:r>
        <w:rPr>
          <w:bCs/>
          <w:b/>
        </w:rPr>
        <w:t xml:space="preserve">Префект В.А.Тимофеев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Разослано:</w:t>
            </w:r>
          </w:p>
        </w:tc>
        <w:tc>
          <w:tcPr/>
          <w:p>
            <w:pPr>
              <w:jc w:val="left"/>
            </w:pPr>
            <w:r>
              <w:t xml:space="preserve">Захарову Ю.Д., Беляеву А.А., Ковалю М.Б., Кузнецовой И.М., Стулову Д.Ю. управлениям: экономики, перспективного развития, развития социальной сферы, жилищно-коммунального хозяйства и благоустройства, организационному, торговли и услуг, СББЖ ВАО, управам районов - 16</w:t>
            </w:r>
          </w:p>
        </w:tc>
      </w:tr>
    </w:tbl>
    <w:p>
      <w:pPr>
        <w:pStyle w:val="BodyText"/>
      </w:pPr>
      <w:r>
        <w:t xml:space="preserve">Ермальчук</w:t>
      </w:r>
    </w:p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ПРОЕКТ</w:t>
            </w:r>
          </w:p>
          <w:p>
            <w:pPr>
              <w:jc w:val="left"/>
            </w:pPr>
            <w:r>
              <w:t xml:space="preserve">ПРЕДСТАВЛЕН:</w:t>
            </w:r>
          </w:p>
          <w:p>
            <w:pPr>
              <w:jc w:val="left"/>
            </w:pPr>
            <w:r>
              <w:t xml:space="preserve">Заместитель префекта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А.А.Беляев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ОТВЕТСТВЕННЫЙ ИСПОЛНИТЕЛЬ:</w:t>
            </w:r>
          </w:p>
          <w:p>
            <w:pPr>
              <w:jc w:val="left"/>
            </w:pPr>
            <w:r>
              <w:t xml:space="preserve">Заместитель начальника управления</w:t>
            </w:r>
          </w:p>
          <w:p>
            <w:pPr>
              <w:jc w:val="left"/>
            </w:pPr>
            <w:r>
              <w:t xml:space="preserve">развития социальной сферы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Л.Н.Вороная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ИСПОЛНИТЕЛЬ:</w:t>
            </w:r>
          </w:p>
          <w:p>
            <w:pPr>
              <w:jc w:val="left"/>
            </w:pPr>
            <w:r>
              <w:t xml:space="preserve">Главный специалист управления</w:t>
            </w:r>
          </w:p>
          <w:p>
            <w:pPr>
              <w:jc w:val="left"/>
            </w:pPr>
            <w:r>
              <w:t xml:space="preserve">развития социальной сферы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П.В.Ермальчук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</w:tc>
        <w:tc>
          <w:tcPr/>
          <w:p>
            <w:pPr>
              <w:jc w:val="left"/>
            </w:pPr>
            <w:r>
              <w:t xml:space="preserve">ПРОЕКТ</w:t>
            </w:r>
          </w:p>
          <w:p>
            <w:pPr>
              <w:jc w:val="left"/>
            </w:pPr>
            <w:r>
              <w:t xml:space="preserve">СОГЛАСОВАН:</w:t>
            </w:r>
          </w:p>
          <w:p>
            <w:pPr>
              <w:jc w:val="left"/>
            </w:pPr>
            <w:r>
              <w:t xml:space="preserve">Первый заместитель префекта – руководитель контрактной службы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Ю.Д.Захаров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Заместитель префекта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М.Б.Коваль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Заместитель префекта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И.М.Кузнецова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на листе согласования</w:t>
            </w:r>
          </w:p>
          <w:p>
            <w:pPr>
              <w:jc w:val="left"/>
            </w:pPr>
            <w:r>
              <w:t xml:space="preserve">Заместитель префекта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Д.Ю.Стулов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</w:tc>
      </w:tr>
      <w:tr>
        <w:tc>
          <w:tcPr/>
          <w:p>
            <w:pPr>
              <w:jc w:val="left"/>
            </w:pPr>
            <w:r>
              <w:t xml:space="preserve">(виза на листе согласования)</w:t>
            </w:r>
          </w:p>
        </w:tc>
        <w:tc>
          <w:tcPr/>
          <w:p>
            <w:pPr>
              <w:jc w:val="left"/>
            </w:pPr>
            <w:r>
              <w:t xml:space="preserve">Руководитель аппарата префектуры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М.В.Сякова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Начальник Станции по борьбе с болезнями животных ВАО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С.В.Гриднев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Юридический отдел</w:t>
            </w:r>
          </w:p>
          <w:p>
            <w:pPr>
              <w:jc w:val="left"/>
            </w:pPr>
            <w:r>
              <w:t xml:space="preserve">(виза на листе согласования)</w:t>
            </w:r>
          </w:p>
          <w:p>
            <w:pPr>
              <w:jc w:val="left"/>
            </w:pPr>
            <w:r>
              <w:t xml:space="preserve">Управление по работе с документами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http://izmaylowo.mos.ru/the-state-veterinary-service/detail/7674961.html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76749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76749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2024-11-24T21:43:14Z</dcterms:created>
  <dcterms:modified xsi:type="dcterms:W3CDTF">2024-11-24T21:43:14Z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