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95eee2732f962703a3a0f9410514c1c99016a"/>
    <w:p>
      <w:pPr>
        <w:pStyle w:val="Heading3"/>
      </w:pPr>
      <w:r>
        <w:t xml:space="preserve">И Н С Т Р У К Ц И Я о мерах пожарной безопасности при организации и проведении новогодних и рождественских мероприятий с массовым пребыванием людей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</w:t>
      </w:r>
    </w:p>
    <w:p>
      <w:pPr>
        <w:pStyle w:val="BodyText"/>
      </w:pPr>
      <w:r>
        <w:t xml:space="preserve">Лица ответственные за обеспечение пожарной безопасности перечисленных выше учреждений - ОБЯЗАНЫ:</w:t>
      </w:r>
    </w:p>
    <w:p>
      <w:pPr>
        <w:pStyle w:val="BodyText"/>
      </w:pPr>
      <w:r>
        <w:t xml:space="preserve">- 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</w:p>
    <w:p>
      <w:pPr>
        <w:pStyle w:val="BodyText"/>
      </w:pPr>
      <w:r>
        <w:t xml:space="preserve">- 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</w:p>
    <w:p>
      <w:pPr>
        <w:pStyle w:val="BodyText"/>
      </w:pPr>
      <w:r>
        <w:t xml:space="preserve">- Предусмотреть во всех помещениях необходимое количество средств пожаротушения и содержать их в исправном состоянии. Проверить исправность и работоспособность противопожарной автоматики, а также работу внутренних пожарных кранов и насосов-повысителей с пуском воды. При необходимости провести их ремонт, дверцы шкафчиков пожарных кранов после проверки опломбировать.</w:t>
      </w:r>
    </w:p>
    <w:p>
      <w:pPr>
        <w:pStyle w:val="BodyText"/>
      </w:pPr>
      <w:r>
        <w:t xml:space="preserve">- Не допускать применение электронагревательных бытовых приборов, эксплуатацию неисправного электроосвещения, некалиброванных предохранителей, а также не оставлять без надзора включенные в сеть телевизоры, радиоприемники, магнитофоны и другие электроприборы.</w:t>
      </w:r>
    </w:p>
    <w:p>
      <w:pPr>
        <w:pStyle w:val="BodyText"/>
      </w:pPr>
      <w:r>
        <w:t xml:space="preserve">- 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 дверях, предназначенных для эвакуации людей, установить указатели «Выход», а в коридорах развесить указательные знаки (стрелки). Стены на путях эвакуации не должны быть облицованы горючим материалом.</w:t>
      </w:r>
    </w:p>
    <w:p>
      <w:pPr>
        <w:pStyle w:val="BodyText"/>
      </w:pPr>
      <w:r>
        <w:t xml:space="preserve">- 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</w:p>
    <w:p>
      <w:pPr>
        <w:pStyle w:val="BodyText"/>
      </w:pPr>
      <w:r>
        <w:t xml:space="preserve">- Исключить возможность доступа посторонних лиц в помещения, не связанные с проведением мероприятий. Двери этих помещений должны быть закрыты на замки и опломбированы.</w:t>
      </w:r>
    </w:p>
    <w:p>
      <w:pPr>
        <w:pStyle w:val="BodyText"/>
      </w:pPr>
      <w:r>
        <w:t xml:space="preserve">- Обеспечить режим курения в строгом соответствии с действующим Федеральным законодательством.</w:t>
      </w:r>
    </w:p>
    <w:p>
      <w:pPr>
        <w:pStyle w:val="BodyText"/>
      </w:pPr>
      <w:r>
        <w:t xml:space="preserve">- Очистить территории дворов, чердачные и подвальные помещения от горючих материалов и мусора, входы в чердаки и подвалы закрыть на замки.</w:t>
      </w:r>
    </w:p>
    <w:p>
      <w:pPr>
        <w:pStyle w:val="BodyText"/>
      </w:pPr>
      <w:r>
        <w:t xml:space="preserve">- 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</w:p>
    <w:p>
      <w:pPr>
        <w:pStyle w:val="BodyText"/>
      </w:pPr>
      <w:r>
        <w:t xml:space="preserve">- Усилить противопожарную охрану зданий и помещений в дни подготовки и проведения мероприятий, особенно в ночное время и выходные дни.</w:t>
      </w:r>
    </w:p>
    <w:p>
      <w:pPr>
        <w:pStyle w:val="BodyText"/>
      </w:pPr>
      <w:r>
        <w:t xml:space="preserve">- Разработать план (схему) эвакуации людей на случай пожара и систему оповещения людей о пожаре с использованием технических средств и специальных текстов.</w:t>
      </w:r>
    </w:p>
    <w:p>
      <w:pPr>
        <w:pStyle w:val="BodyText"/>
      </w:pPr>
      <w:r>
        <w:t xml:space="preserve">- Запретить хранение и использование огнеопасных и горючих жидкостей, баллонов с газами и других огнеопасных веществ.</w:t>
      </w:r>
    </w:p>
    <w:p>
      <w:pPr>
        <w:pStyle w:val="BodyText"/>
      </w:pPr>
      <w:r>
        <w:t xml:space="preserve">- Не допускать в зданиях, предназначенных для проведения мероприятий, проведения электрогазосварочных работ с нарушением требований пожарной безопасности.</w:t>
      </w:r>
    </w:p>
    <w:p>
      <w:pPr>
        <w:pStyle w:val="BodyText"/>
      </w:pPr>
      <w:r>
        <w:t xml:space="preserve">- При возникновении пожара (загорания) немедленно сообщить о нём в пожарную охрану по городскому</w:t>
      </w:r>
      <w:r>
        <w:t xml:space="preserve"> </w:t>
      </w:r>
      <w:r>
        <w:rPr>
          <w:bCs/>
          <w:b/>
        </w:rPr>
        <w:t xml:space="preserve">телефону «101»</w:t>
      </w:r>
      <w:r>
        <w:t xml:space="preserve"> </w:t>
      </w:r>
      <w:r>
        <w:t xml:space="preserve">с указанием точного адреса, наименования объекта, фамилию, номер телефона сообщившего и приступить к эвакуации людей, документации и имущества, а также к тушению огня имеющимися средствами пожаротушения.</w:t>
      </w:r>
    </w:p>
    <w:p>
      <w:pPr>
        <w:pStyle w:val="BodyText"/>
      </w:pPr>
      <w:r>
        <w:t xml:space="preserve">- Сообщить в территориальные подразделения федеральной противопожарной службы дату и время проведения массовых мероприятий.</w:t>
      </w:r>
    </w:p>
    <w:p>
      <w:pPr>
        <w:pStyle w:val="BodyText"/>
      </w:pPr>
      <w:r>
        <w:t xml:space="preserve">- 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</w:p>
    <w:p>
      <w:pPr>
        <w:pStyle w:val="BodyText"/>
      </w:pPr>
      <w:r>
        <w:rPr>
          <w:bCs/>
          <w:b/>
        </w:rPr>
        <w:t xml:space="preserve">В помещениях, где проводятся новогодние вечера, балы и детские утренники, должны соблюдаться следующие требования пожарной безопасности:</w:t>
      </w:r>
    </w:p>
    <w:p>
      <w:pPr>
        <w:pStyle w:val="BodyText"/>
      </w:pPr>
      <w:r>
        <w:t xml:space="preserve">- 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</w:p>
    <w:p>
      <w:pPr>
        <w:pStyle w:val="BodyText"/>
      </w:pPr>
      <w:r>
        <w:t xml:space="preserve">- Во время проведения новогодних мероприятий с детьми неотлучно должен находиться преподаватель, классный руководитель или воспитатель.</w:t>
      </w:r>
    </w:p>
    <w:p>
      <w:pPr>
        <w:pStyle w:val="BodyText"/>
      </w:pPr>
      <w:r>
        <w:t xml:space="preserve">- Елка должна устанавливаться на устойчивом основании (подставке) и с таким расчетом, чтобы ветви не касались стен и потолка.</w:t>
      </w:r>
    </w:p>
    <w:p>
      <w:pPr>
        <w:pStyle w:val="BodyText"/>
      </w:pPr>
      <w:r>
        <w:t xml:space="preserve">- При отсутствии в помещении электрического освещения мероприятия у елки должны проводится только в светлое время суток.</w:t>
      </w:r>
    </w:p>
    <w:p>
      <w:pPr>
        <w:pStyle w:val="BodyText"/>
      </w:pPr>
      <w:r>
        <w:t xml:space="preserve">- 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- из расчета 1,5 кв. м на одного человека (без учета площади сцены). Заполнение помещений людьми сверх установленной нормы не допускается.</w:t>
      </w:r>
    </w:p>
    <w:p>
      <w:pPr>
        <w:pStyle w:val="BodyText"/>
      </w:pPr>
      <w:r>
        <w:t xml:space="preserve">- 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</w:p>
    <w:p>
      <w:pPr>
        <w:pStyle w:val="BodyText"/>
      </w:pPr>
      <w:r>
        <w:t xml:space="preserve">- Над дверями, предназначенными для эвакуации людей, должны быть установлены указатели «ВЫХОД», а в коридорах - указательные знаки. Дежурный персонал должен быть обеспечен исправными электрическими фонарями заводского изготовления.</w:t>
      </w:r>
    </w:p>
    <w:p>
      <w:pPr>
        <w:pStyle w:val="BodyText"/>
      </w:pPr>
      <w:r>
        <w:t xml:space="preserve">- Иллюминирование елок должно проводиться специалистом -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</w:p>
    <w:p>
      <w:pPr>
        <w:pStyle w:val="BodyText"/>
      </w:pPr>
      <w:r>
        <w:t xml:space="preserve">- На прилегающей к объекту территории крышки колодцев пожарных гидрантов должны быть очищены от снега и льда, а на фасадах зданий установлены указатели их расположения.</w:t>
      </w:r>
    </w:p>
    <w:p>
      <w:pPr>
        <w:pStyle w:val="BodyText"/>
      </w:pPr>
      <w:r>
        <w:t xml:space="preserve">- Демонтаж елки должен быть проведен не позже следующего дня по окончании мероприятий.</w:t>
      </w:r>
    </w:p>
    <w:p>
      <w:pPr>
        <w:pStyle w:val="BodyText"/>
      </w:pPr>
      <w:r>
        <w:t xml:space="preserve">- 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</w:p>
    <w:p>
      <w:pPr>
        <w:pStyle w:val="BodyText"/>
      </w:pPr>
      <w:r>
        <w:t xml:space="preserve">- 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</w:p>
    <w:p>
      <w:pPr>
        <w:pStyle w:val="BodyText"/>
      </w:pPr>
      <w:r>
        <w:rPr>
          <w:bCs/>
          <w:b/>
        </w:rPr>
        <w:t xml:space="preserve">При проведении новогодних мероприятий с массовым пребыванием людей запрещается:</w:t>
      </w:r>
    </w:p>
    <w:p>
      <w:pPr>
        <w:pStyle w:val="BodyText"/>
      </w:pPr>
      <w:r>
        <w:t xml:space="preserve">- Использовать пиротехнические изделия в любых помещениях.</w:t>
      </w:r>
    </w:p>
    <w:p>
      <w:pPr>
        <w:pStyle w:val="BodyText"/>
      </w:pPr>
      <w:r>
        <w:t xml:space="preserve">- Проведение мероприятий при запертых распашных решетках на окнах помещений, в которых они проводятся.</w:t>
      </w:r>
    </w:p>
    <w:p>
      <w:pPr>
        <w:pStyle w:val="BodyText"/>
      </w:pPr>
      <w:r>
        <w:t xml:space="preserve">- 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</w:p>
    <w:p>
      <w:pPr>
        <w:pStyle w:val="BodyText"/>
      </w:pPr>
      <w:r>
        <w:t xml:space="preserve">- Устанавливать елку вблизи дверей эвакуационных выходов и загромождать коридоры, проходы и подступы к средствам пожаротушения.</w:t>
      </w:r>
    </w:p>
    <w:p>
      <w:pPr>
        <w:pStyle w:val="BodyText"/>
      </w:pPr>
      <w:r>
        <w:t xml:space="preserve">- Украшать елку целлулоидными игрушками, а также марлей и ватой, не пропитанными огнезащитными составами.</w:t>
      </w:r>
    </w:p>
    <w:p>
      <w:pPr>
        <w:pStyle w:val="BodyText"/>
      </w:pPr>
      <w:r>
        <w:t xml:space="preserve">- 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</w:p>
    <w:p>
      <w:pPr>
        <w:pStyle w:val="BodyText"/>
      </w:pPr>
      <w:r>
        <w:t xml:space="preserve">- Содержать двери эвакуационных выходов во время представлений на труднооткрываемых запорах (замках). 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</w:p>
    <w:p>
      <w:pPr>
        <w:pStyle w:val="BodyText"/>
      </w:pPr>
      <w:r>
        <w:t xml:space="preserve">- Полностью гасить свет в помещении во время спектаклей или представлений. Использовать ставни на окнах для затемнения помещений.</w:t>
      </w:r>
    </w:p>
    <w:p>
      <w:pPr>
        <w:pStyle w:val="BodyText"/>
      </w:pPr>
      <w:r>
        <w:t xml:space="preserve">- 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</w:p>
    <w:p>
      <w:pPr>
        <w:pStyle w:val="BodyText"/>
      </w:pPr>
      <w:r>
        <w:t xml:space="preserve">- Устанавливать на путях эвакуации киоски по выдаче и продаже новогодних подарков.</w:t>
      </w:r>
    </w:p>
    <w:p>
      <w:pPr>
        <w:pStyle w:val="BodyText"/>
      </w:pPr>
      <w:r>
        <w:t xml:space="preserve">- Проводить ремонтные, окрасочные, огневые, сварочные и другие пожароопасные и взрывопожароопасные работы.</w:t>
      </w:r>
    </w:p>
    <w:p>
      <w:pPr>
        <w:pStyle w:val="BodyText"/>
      </w:pPr>
      <w:r>
        <w:rPr>
          <w:bCs/>
          <w:b/>
        </w:rPr>
        <w:t xml:space="preserve">При использовании пиротехнических изделий запрещается:</w:t>
      </w:r>
    </w:p>
    <w:p>
      <w:pPr>
        <w:pStyle w:val="BodyText"/>
      </w:pPr>
      <w:r>
        <w:t xml:space="preserve">- Предпринимать любые действия, не предусмотренные инструкцией по применению;</w:t>
      </w:r>
    </w:p>
    <w:p>
      <w:pPr>
        <w:pStyle w:val="BodyText"/>
      </w:pPr>
      <w:r>
        <w:t xml:space="preserve">- Применять изделия при сильном ветре, ближе 30 м от строений, деревьев, легковоспламеняющихся предметов, а также изделия с признаками разрушения или с истекшим сроком годности;</w:t>
      </w:r>
    </w:p>
    <w:p>
      <w:pPr>
        <w:pStyle w:val="BodyText"/>
      </w:pPr>
      <w:r>
        <w:t xml:space="preserve">- Разбирать изделия;</w:t>
      </w:r>
    </w:p>
    <w:p>
      <w:pPr>
        <w:pStyle w:val="BodyText"/>
      </w:pPr>
      <w:r>
        <w:t xml:space="preserve">- Производить пуск детьми, с рук, направлять фейерверк на людей, животных, строения;</w:t>
      </w:r>
    </w:p>
    <w:p>
      <w:pPr>
        <w:pStyle w:val="BodyText"/>
      </w:pPr>
      <w:r>
        <w:t xml:space="preserve">- Продавать лицам моложе 16 лет.</w:t>
      </w:r>
    </w:p>
    <w:p>
      <w:pPr>
        <w:pStyle w:val="BodyText"/>
      </w:pPr>
      <w:r>
        <w:t xml:space="preserve">- Уничтожение отказавших пиротехнических изделий, с признаками разрушения или с истекшим сроком годности, следует производить замачиванием в воде не менее 8 часов с последующей утилизацией с бытовыми отходами.</w:t>
      </w:r>
    </w:p>
    <w:p>
      <w:pPr>
        <w:pStyle w:val="BodyText"/>
      </w:pPr>
      <w:r>
        <w:t xml:space="preserve">- За нарушение и невыполнение правил пожарной безопасности руководители и должностные лица объектов несут ответственность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При организации торгового обслуживания и питания при проведении массовых мероприятий необходимо учитывать:</w:t>
      </w:r>
    </w:p>
    <w:p>
      <w:pPr>
        <w:pStyle w:val="BodyText"/>
      </w:pPr>
      <w:r>
        <w:t xml:space="preserve">- Обеспечение свободного доступа к пожарным гидрантам и другим водоисточникам для установки пожарной и другой специальной техники.</w:t>
      </w:r>
    </w:p>
    <w:p>
      <w:pPr>
        <w:pStyle w:val="BodyText"/>
      </w:pPr>
      <w:r>
        <w:t xml:space="preserve">- Обеспечение свободных проходов между торговыми рядами шириной не менее 2- х метров.</w:t>
      </w:r>
    </w:p>
    <w:p>
      <w:pPr>
        <w:pStyle w:val="BodyText"/>
      </w:pPr>
      <w:r>
        <w:t xml:space="preserve">- Исключение применения в конструкциях временных строений легковоспламеняющихся и пожароопасных материалов.</w:t>
      </w:r>
    </w:p>
    <w:p>
      <w:pPr>
        <w:pStyle w:val="BodyText"/>
      </w:pPr>
      <w:r>
        <w:t xml:space="preserve">- Исключение использования электрических гирлянд и иллюминаций, не имеющих сертификатов соответствия.</w:t>
      </w:r>
    </w:p>
    <w:p>
      <w:pPr>
        <w:pStyle w:val="BodyText"/>
      </w:pPr>
      <w:r>
        <w:t xml:space="preserve">- Обеспечение территории проведения мероприятий первичными средствами пожаротушения.</w:t>
      </w:r>
    </w:p>
    <w:p>
      <w:pPr>
        <w:pStyle w:val="BodyText"/>
      </w:pPr>
      <w:r>
        <w:t xml:space="preserve">- Оборудование деревянных строений автоматической пожарной сигнализацией (автономными пожарными извещателями).</w:t>
      </w:r>
    </w:p>
    <w:p>
      <w:pPr>
        <w:pStyle w:val="BodyText"/>
      </w:pPr>
      <w:r>
        <w:t xml:space="preserve">- Недопущение применения теплогенерирующих газобаллонных установок без технических паспортов и инструкции по безопасному их применению.</w:t>
      </w:r>
    </w:p>
    <w:p>
      <w:pPr>
        <w:pStyle w:val="BodyText"/>
      </w:pPr>
      <w:r>
        <w:t xml:space="preserve">- Недопущение использования противопожарных расстояний для складирования горючих веществ и материалов, и установки декораций из горючих материалов.</w:t>
      </w:r>
    </w:p>
    <w:p>
      <w:pPr>
        <w:pStyle w:val="BodyText"/>
      </w:pPr>
      <w:r>
        <w:t xml:space="preserve">- Исключение использования пиротехнических изделий.</w:t>
      </w:r>
    </w:p>
    <w:p>
      <w:pPr>
        <w:pStyle w:val="BodyText"/>
      </w:pPr>
      <w:r>
        <w:t xml:space="preserve">- Минимальные противопожарные расстояния от деревянных торговых некапитальных строений до существующих зданий и сооружений должны составлять не менее 10 метров. Допускается устанавливать указанные строения в группы высотой не более 1 этажа, площадью не более 500 кв. м. с минимальным противопожарным расстоянием между группами не менее 15 метров.</w:t>
      </w:r>
    </w:p>
    <w:p>
      <w:pPr>
        <w:pStyle w:val="BodyText"/>
      </w:pPr>
      <w:r>
        <w:t xml:space="preserve">- Монтаж и эксплуатации электрических сетей, электроустановок и электротехнических изделий должен осуществляться в соответствии с требованиями нормативных документов по электроэнергетике.</w:t>
      </w:r>
    </w:p>
    <w:p>
      <w:pPr>
        <w:pStyle w:val="BodyText"/>
      </w:pPr>
      <w:r>
        <w:t xml:space="preserve">- Распорядительным документом должен быть установлен противопожарный режим на территории, организованы дежурства ответственных лиц за обеспечение пожарной безопасности.</w:t>
      </w:r>
    </w:p>
    <w:p>
      <w:pPr>
        <w:pStyle w:val="BodyText"/>
      </w:pPr>
      <w:r>
        <w:rPr>
          <w:bCs/>
          <w:b/>
        </w:rPr>
        <w:t xml:space="preserve">О нарушениях и невыполнении требований пожарной безопасности, на объектах и территориях, задействованных в проведении массовых мероприятий сообщать по «телефону доверия» Главного управления МЧС России по г. Москве – 8 (495) 637-22-22.</w:t>
      </w:r>
    </w:p>
    <w:p>
      <w:pPr>
        <w:pStyle w:val="BodyText"/>
      </w:pPr>
      <w:r>
        <w:drawing>
          <wp:inline>
            <wp:extent cx="5334000" cy="7420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2c1/u6ft99rxhaut2aputml7r2nru0m610l9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20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http://izmaylowo.mos.ru/your-safety/detail/11266024.html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11266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11266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2024-08-14T10:59:35Z</dcterms:created>
  <dcterms:modified xsi:type="dcterms:W3CDTF">2024-08-14T10:59:35Z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