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6165a7d906e3c1f424062b4f325453711ef8ad"/>
    <w:p>
      <w:pPr>
        <w:pStyle w:val="Heading3"/>
      </w:pPr>
      <w:r>
        <w:t xml:space="preserve">Старший помощник Измайловского межрайонного прокурора Голубева Яна приняла участие в очередном заседании Совета депутатов муниципального округа Измайлово.</w:t>
      </w:r>
    </w:p>
    <w:p>
      <w:pPr>
        <w:pStyle w:val="FirstParagraph"/>
      </w:pPr>
      <w:r>
        <w:t xml:space="preserve">01.07.2025</w:t>
      </w:r>
    </w:p>
    <w:p>
      <w:pPr>
        <w:pStyle w:val="BodyText"/>
      </w:pPr>
      <w:r>
        <w:t xml:space="preserve">В повестке заседания на обсуждение были вынесены вопросы в рамках реализации полномочий органом местного самоуправления.</w:t>
      </w:r>
      <w:r>
        <w:br/>
      </w:r>
      <w:r>
        <w:t xml:space="preserve">Сотрудником прокуратуры в ходе заседания дана оценка законности принимаемых решений.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http://izmaylowo.mos.ru/your-safety/detail/13076395.html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3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3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2025-07-17T21:13:34Z</dcterms:created>
  <dcterms:modified xsi:type="dcterms:W3CDTF">2025-07-17T21:13:34Z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