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нужно-знать-о-коррупции"/>
    <w:p>
      <w:pPr>
        <w:pStyle w:val="Heading3"/>
      </w:pPr>
      <w:r>
        <w:t xml:space="preserve">«Что нужно знать о коррупции»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hyperlink r:id="rId20">
        <w:r>
          <w:rPr>
            <w:rStyle w:val="Hyperlink"/>
          </w:rPr>
          <w:t xml:space="preserve">«Что нужно знать о коррупции»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http://izmaylowo.mos.ru/your-safety/detail/5702607.html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Photo_2017_1/&#1082;&#1086;&#1088;&#1088;&#1091;&#1087;&#1094;&#1080;&#1103;042017.pdf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5702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Photo_2017_1/&#1082;&#1086;&#1088;&#1088;&#1091;&#1087;&#1094;&#1080;&#1103;042017.pdf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5702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2024-08-25T13:37:01Z</dcterms:created>
  <dcterms:modified xsi:type="dcterms:W3CDTF">2024-08-25T13:37:01Z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