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b40aceaea8f470a25ab92ffcdedfeffe91a54"/>
    <w:p>
      <w:pPr>
        <w:pStyle w:val="Heading3"/>
      </w:pPr>
      <w:r>
        <w:t xml:space="preserve">Прокурор ВАО г. Москвы разъясняет: В отношении лиц, отбывших наказание по "экстремистским" статьям, будет установлен административный надзор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Федеральный закон от 28.05.2017 N 102-ФЗ внес изменения в отдельные законодательные акты Российской Федерации по вопросам административного надзора за лицами, освобожденными из мест лишения свободы.</w:t>
      </w:r>
    </w:p>
    <w:p>
      <w:pPr>
        <w:pStyle w:val="BodyText"/>
      </w:pPr>
      <w:r>
        <w:t xml:space="preserve">Установлено, что административному надзору подлежит, в числе прочих, совершеннолетнее лицо, освобождаемое из мест лишения свободы, если это лицо отбывало наказание за совершение преступлений террористической или экстремистской направленности, а также по мотивам политической, идеологической, расовой, национальной или религиозной ненависти или вражды либо по мотивам ненависти или вражды в отношении какой-либо социальной группы.</w:t>
      </w:r>
    </w:p>
    <w:p>
      <w:pPr>
        <w:pStyle w:val="BodyText"/>
      </w:pPr>
      <w:r>
        <w:t xml:space="preserve">Кроме того, предусматриваются особенности рассмотрения судом вопроса об установлении административного надзора за лицами, не имеющими постоянного места жительства. В частности, вводится понятие "места фактического нахождения". Таким лицам ограничения могут устанавливаться по месту их фактического нахождения (например, ограничения на выезд за пределы территории места их фактического нахождения, постановка на учет и т.п.). Также понятие "места фактического нахождения" используется для определения территориальной подсудности дел об установлении административного надзора в отношении лиц, не имеющих постоянного места жительства или пребывания.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http://izmaylowo.mos.ru/your-safety/detail/6538614.html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538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538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2025-07-12T16:49:30Z</dcterms:created>
  <dcterms:modified xsi:type="dcterms:W3CDTF">2025-07-12T16:49:30Z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