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9dfd2a634565da2be2b0bb5bbb3593f7799b2"/>
    <w:p>
      <w:pPr>
        <w:pStyle w:val="Heading3"/>
      </w:pPr>
      <w:r>
        <w:t xml:space="preserve">Прокурор ВАО г. Москвы разъясняет: Вопросы и ответы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1. Вопрос: Мне пришло уведомление о включении в списки кандидатов в </w:t>
      </w:r>
    </w:p>
    <w:p>
      <w:pPr>
        <w:pStyle w:val="BodyText"/>
      </w:pPr>
      <w:r>
        <w:t xml:space="preserve">качестве присяжного заседателя. Имеет ли право работодатель не отпустить меня </w:t>
      </w:r>
    </w:p>
    <w:p>
      <w:pPr>
        <w:pStyle w:val="BodyText"/>
      </w:pPr>
      <w:r>
        <w:t xml:space="preserve">в судебный процесс?</w:t>
      </w:r>
    </w:p>
    <w:p>
      <w:pPr>
        <w:pStyle w:val="BodyText"/>
      </w:pPr>
      <w:r>
        <w:t xml:space="preserve">Ответ: Нет, не имеет. На основании ч. 2 ст. 2 Федерального закона от 20.08.2004 № 113-ФЗ «О присяжных заседателях федеральных судов общей юрисдикции в Российской Федерации» участие в осуществлении правосудия в качестве присяжных заседателей граждан, включенных в списки кандидатов в присяжные заседатели, является их гражданским долгом.</w:t>
      </w:r>
    </w:p>
    <w:p>
      <w:pPr>
        <w:pStyle w:val="BodyText"/>
      </w:pPr>
      <w:r>
        <w:t xml:space="preserve">Федеральным законом регламентировано, что за присяжным заседателем на время исполнения им обязанностей по осуществлению правосудия по основному месту работы сохраняются гарантии и компенсации, предусмотренные трудовым законодательством. Увольнение присяжного заседателя или его перевод на другую работу по инициативе работодателя в этот период не допускаются.</w:t>
      </w:r>
    </w:p>
    <w:p>
      <w:pPr>
        <w:pStyle w:val="BodyText"/>
      </w:pPr>
      <w:r>
        <w:t xml:space="preserve">Напомню, что за время исполнения присяжным заседателем обязанностей по осуществлению правосудия соответствующий суд выплачивает ему за счет средств федерального бюджета компенсационное вознаграждение в размере одной второй части должностного оклада судьи этого суда, пропорционально числу дней участия присяжного заседателя в осуществлении правосудия, но не менее среднего заработка присяжного заседателя по месту его основной работы за такой период.</w:t>
      </w:r>
    </w:p>
    <w:p>
      <w:pPr>
        <w:pStyle w:val="BodyText"/>
      </w:pPr>
      <w:r>
        <w:t xml:space="preserve">Кроме того, присяжному заседателю возмещаются судом командировочные расходы, а также транспортные расходы на проезд к месту нахождения суда и обратно в порядке и размере, установленных законодательством для судей данного суда.</w:t>
      </w:r>
    </w:p>
    <w:p>
      <w:pPr>
        <w:pStyle w:val="BodyText"/>
      </w:pPr>
      <w:r>
        <w:t xml:space="preserve">Время исполнения присяжным заседателем обязанностей по осуществлению правосудия учитывается при исчислении всех видов трудового стажа.</w:t>
      </w:r>
    </w:p>
    <w:p>
      <w:pPr>
        <w:pStyle w:val="BodyText"/>
      </w:pPr>
      <w:r>
        <w:t xml:space="preserve">2. Вопрос: Разъясните, пожалуйста, должны ли сотрудники прокуратуры </w:t>
      </w:r>
    </w:p>
    <w:p>
      <w:pPr>
        <w:pStyle w:val="BodyText"/>
      </w:pPr>
      <w:r>
        <w:t xml:space="preserve">вносить запись в журнал учета проверок при проверке субъекта предпринимательства?</w:t>
      </w:r>
    </w:p>
    <w:p>
      <w:pPr>
        <w:pStyle w:val="BodyText"/>
      </w:pPr>
      <w:r>
        <w:t xml:space="preserve">Ответ: В соответствии с ч. З ст. 1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его положения, устанавливающие порядок организации и проведения проверок, не применяются при осуществлении прокурорского надзора, в связи с чем у сотрудников прокуратуры отсутствует обязанность по внесению записи о проведенной в отношении юридического лица либо индивидуального предпринимателя проверке в журнал учета проверок.</w:t>
      </w:r>
    </w:p>
    <w:p>
      <w:pPr>
        <w:pStyle w:val="BodyText"/>
      </w:pPr>
      <w:r>
        <w:t xml:space="preserve">3. Вопрос: Я являюсь генеральным директором организации, попадающей </w:t>
      </w:r>
    </w:p>
    <w:p>
      <w:pPr>
        <w:pStyle w:val="BodyText"/>
      </w:pPr>
      <w:r>
        <w:t xml:space="preserve">под категорию «Субъект малого предпринимательства». В настоящее время </w:t>
      </w:r>
    </w:p>
    <w:p>
      <w:pPr>
        <w:pStyle w:val="BodyText"/>
      </w:pPr>
      <w:r>
        <w:t xml:space="preserve">действует так называемый «мораторий на проверки в отношении юридических </w:t>
      </w:r>
    </w:p>
    <w:p>
      <w:pPr>
        <w:pStyle w:val="BodyText"/>
      </w:pPr>
      <w:r>
        <w:t xml:space="preserve">лиц и индивидуальных предпринимателей, отнесенных к субъектам малого </w:t>
      </w:r>
    </w:p>
    <w:p>
      <w:pPr>
        <w:pStyle w:val="BodyText"/>
      </w:pPr>
      <w:r>
        <w:t xml:space="preserve">предпринимательства». Органами МЧС России моя организация включена в план </w:t>
      </w:r>
    </w:p>
    <w:p>
      <w:pPr>
        <w:pStyle w:val="BodyText"/>
      </w:pPr>
      <w:r>
        <w:t xml:space="preserve">проверок на 2017 год. Разъясните, пожалуйста, как, куда и в какие сроки мне </w:t>
      </w:r>
    </w:p>
    <w:p>
      <w:pPr>
        <w:pStyle w:val="BodyText"/>
      </w:pPr>
      <w:r>
        <w:t xml:space="preserve">необходимо подать заявление, чтобы организацию исключили из Плана проверок.</w:t>
      </w:r>
    </w:p>
    <w:p>
      <w:pPr>
        <w:pStyle w:val="BodyText"/>
      </w:pPr>
      <w:r>
        <w:t xml:space="preserve">Ответ: Да, действительно, согласно Федеральному закону № 246-ФЗ от</w:t>
      </w:r>
    </w:p>
    <w:p>
      <w:pPr>
        <w:pStyle w:val="BodyText"/>
      </w:pPr>
      <w:r>
        <w:t xml:space="preserve">13.07.2015 «О внесении изменений в Федеральный закон «О защите прав </w:t>
      </w:r>
    </w:p>
    <w:p>
      <w:pPr>
        <w:pStyle w:val="BodyText"/>
      </w:pPr>
      <w:r>
        <w:t xml:space="preserve">юридических лиц и индивидуальных предпринимателей при осуществлении </w:t>
      </w:r>
    </w:p>
    <w:p>
      <w:pPr>
        <w:pStyle w:val="BodyText"/>
      </w:pPr>
      <w:r>
        <w:t xml:space="preserve">государственного контроля (надзора) и муниципального контроля» субъекты </w:t>
      </w:r>
    </w:p>
    <w:p>
      <w:pPr>
        <w:pStyle w:val="BodyText"/>
      </w:pPr>
      <w:r>
        <w:t xml:space="preserve">малого предпринимательства освобождаются от плановых проверок на период с</w:t>
      </w:r>
    </w:p>
    <w:p>
      <w:pPr>
        <w:pStyle w:val="BodyText"/>
      </w:pPr>
      <w:r>
        <w:t xml:space="preserve">01.01.2016 по 31.12.2018.</w:t>
      </w:r>
    </w:p>
    <w:p>
      <w:pPr>
        <w:pStyle w:val="BodyText"/>
      </w:pPr>
      <w:r>
        <w:t xml:space="preserve">Вам необходимо самостоятельно подать в орган контроля, который включил организацию в ежегодный план, заявление об исключении организации из плана проверки на 2017 год. Срок подачи такого заявления не регламентирован. В случае, если соответствующее заявление руководителя организации в орган контроля не поступило, вы вправе в ходе проверки предъявить должностному лицу документы, подтверждающие принадлежность организации к соответствующей категории. В таком случае проверка должна быть прекращена.</w:t>
      </w:r>
    </w:p>
    <w:p>
      <w:pPr>
        <w:pStyle w:val="BodyText"/>
      </w:pPr>
      <w:r>
        <w:t xml:space="preserve">Напомню, что действие закона не распространяется на тех субъектов предпринимательской деятельности, в отношении которых ранее было вынесено вступившее в законную силу постановление о назначении административного наказания, либо принято решение о приостановлении и (или) аннулировании лицензии, выданной в соответствии с Федеральным законом от 04.05.2011 № 99-ФЗ «О лицензировании отдельных видов деятельности», и с даты окончания проведения проверки, по результатам которой вынесено такое постановление либо принято такое решение, прошло менее трех лет. Кроме того, изменения не затрагивают предпринимателей, осуществляющих виды деятельности в сфере здравоохранения, сфере образования, социальной сфере, сфере теплоснабжения, сфере электроэнергетики, сфере энергосбережения и повышения энергетической эффективности. В отношении этой категории проверки могут проводиться два и более раз в течение трех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http://izmaylowo.mos.ru/your-safety/detail/6538624.html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6538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6538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2024-08-25T03:52:04Z</dcterms:created>
  <dcterms:modified xsi:type="dcterms:W3CDTF">2024-08-25T03:52:04Z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