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84b266834fbce294498e344da745bba27ed95"/>
    <w:p>
      <w:pPr>
        <w:pStyle w:val="Heading3"/>
      </w:pPr>
      <w:r>
        <w:t xml:space="preserve">Внесены изменения в Положение о государственных наградах РФ</w:t>
      </w:r>
    </w:p>
    <w:p>
      <w:pPr>
        <w:pStyle w:val="FirstParagraph"/>
      </w:pPr>
      <w:r>
        <w:t xml:space="preserve">13.09.2017</w:t>
      </w:r>
    </w:p>
    <w:p>
      <w:pPr>
        <w:pStyle w:val="BodyText"/>
      </w:pPr>
      <w:r>
        <w:t xml:space="preserve">Указом Президента Российской Федерации от 20 июня 2017 года № 273 внесены изменения в Положение о государственных наградах Российской Федерации, утвержденное Указом Президента Российской Федерации от 7 сентября 2010 года № 1099.</w:t>
      </w:r>
    </w:p>
    <w:p>
      <w:pPr>
        <w:pStyle w:val="BodyText"/>
      </w:pPr>
      <w:r>
        <w:t xml:space="preserve">а) пункт 47 изложено в следующей редакции:</w:t>
      </w:r>
    </w:p>
    <w:p>
      <w:pPr>
        <w:pStyle w:val="BodyText"/>
      </w:pPr>
      <w:r>
        <w:t xml:space="preserve">47. Государственные награды и документы к ним умерших награжденных лиц и лиц, награжденных посмертно, передаются (вручаются) для хранения супруге (супругу), отцу, матери, сыну, дочери, брату, сестре, дедушке, бабушке или одному из внуков награжденного лица (далее - члены семьи и иные близкие родственники).</w:t>
      </w:r>
    </w:p>
    <w:p>
      <w:pPr>
        <w:pStyle w:val="BodyText"/>
      </w:pPr>
      <w:r>
        <w:t xml:space="preserve">б) в пункте 50 абзац первый изложено в следующей редакции:</w:t>
      </w:r>
    </w:p>
    <w:p>
      <w:pPr>
        <w:pStyle w:val="BodyText"/>
      </w:pPr>
      <w:r>
        <w:t xml:space="preserve">50. В случае смерти награжденных лиц государственные награды и документы к ним хранятся у членов семьи и иных близких родственников. При отсутствии членов семьи и иных близких родственников государственные награды и документы к ним подлежат возврату в Администрацию Президента Российской Федерации.</w:t>
      </w:r>
    </w:p>
    <w:p>
      <w:pPr>
        <w:pStyle w:val="BodyText"/>
      </w:pPr>
      <w:r>
        <w:t xml:space="preserve">в) абзац второй пункта 53 изложено в следующей редакции:</w:t>
      </w:r>
    </w:p>
    <w:p>
      <w:pPr>
        <w:pStyle w:val="BodyText"/>
      </w:pPr>
      <w:r>
        <w:t xml:space="preserve">53. Лицо, которому были переданы (вручены) для хранения государственные награды и документы к ним и которое выезжает из Российской Федерации на постоянное место жительство, имеет право вывозить государственные награды по предъявлению документов, подтверждающих его право на указанные награды.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http://izmaylowo.mos.ru/your-safety/detail/6854095.html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6854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6854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2025-03-20T23:48:46Z</dcterms:created>
  <dcterms:modified xsi:type="dcterms:W3CDTF">2025-03-20T23:48:46Z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