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  <Override PartName="/word/media/rId2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e841ac89a723c2755911ec6ba1126a17f5cecdf"/>
    <w:p>
      <w:pPr>
        <w:pStyle w:val="Heading3"/>
      </w:pPr>
      <w:r>
        <w:t xml:space="preserve">Прокурор ВАО г. Москвы разъясняет: памятка гражданам, столкнувшимся с отказом работодателя в заключении трудового договора</w:t>
      </w:r>
    </w:p>
    <w:p>
      <w:pPr>
        <w:pStyle w:val="FirstParagraph"/>
      </w:pPr>
      <w:r>
        <w:t xml:space="preserve">30.03.2018</w:t>
      </w:r>
    </w:p>
    <w:p>
      <w:pPr>
        <w:pStyle w:val="BodyText"/>
      </w:pPr>
      <w:r>
        <w:drawing>
          <wp:inline>
            <wp:extent cx="5334000" cy="376801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izmaylowo.mos.ru/www/presscenter/Bezopasnost_2017/памятка3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680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747698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izmaylowo.mos.ru/www/presscenter/Bezopasnost_2017/паямтка%204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476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http://izmaylowo.mos.ru/your-safety/detail/7230739.html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image" Id="rId23" Target="media/rId23.png" /><Relationship Type="http://schemas.openxmlformats.org/officeDocument/2006/relationships/hyperlink" Id="rId27" Target="http://izmaylowo.mos.ru" TargetMode="External" /><Relationship Type="http://schemas.openxmlformats.org/officeDocument/2006/relationships/hyperlink" Id="rId26" Target="http://izmaylowo.mos.ru/your-safety/detail/723073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izmaylowo.mos.ru" TargetMode="External" /><Relationship Type="http://schemas.openxmlformats.org/officeDocument/2006/relationships/hyperlink" Id="rId26" Target="http://izmaylowo.mos.ru/your-safety/detail/723073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2025-03-20T23:59:48Z</dcterms:created>
  <dcterms:modified xsi:type="dcterms:W3CDTF">2025-03-20T23:59:48Z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