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95a7fb85b62061623f265c365bf08e53df83f3"/>
    <w:p>
      <w:pPr>
        <w:pStyle w:val="Heading3"/>
      </w:pPr>
      <w:r>
        <w:t xml:space="preserve">Прокурор Восточного округа г. Москвы разъясняет: Вопросы и ответы</w:t>
      </w:r>
    </w:p>
    <w:p>
      <w:pPr>
        <w:pStyle w:val="FirstParagraph"/>
      </w:pPr>
      <w:r>
        <w:t xml:space="preserve">06.04.2018</w:t>
      </w:r>
    </w:p>
    <w:p>
      <w:pPr>
        <w:pStyle w:val="BodyText"/>
      </w:pPr>
      <w:r>
        <w:rPr>
          <w:bCs/>
          <w:b/>
        </w:rPr>
        <w:t xml:space="preserve">1. Вопрос:</w:t>
      </w:r>
      <w:r>
        <w:t xml:space="preserve"> </w:t>
      </w:r>
      <w:r>
        <w:t xml:space="preserve">Я работаю в организации третий год. В настоящее время нахожусь на пятом месяце беременности. Работодатель предложил написать заявление об увольнении по собственному желанию. Законно ли это?</w:t>
      </w:r>
    </w:p>
    <w:p>
      <w:pPr>
        <w:pStyle w:val="BodyText"/>
      </w:pPr>
      <w:r>
        <w:rPr>
          <w:bCs/>
          <w:b/>
        </w:rPr>
        <w:t xml:space="preserve">Ответ:</w:t>
      </w:r>
      <w:r>
        <w:t xml:space="preserve"> </w:t>
      </w:r>
      <w:r>
        <w:t xml:space="preserve">Действующее законодательство Российской Федерации защищает трудовые права беременных женщин.</w:t>
      </w:r>
    </w:p>
    <w:p>
      <w:pPr>
        <w:pStyle w:val="BodyText"/>
      </w:pPr>
      <w:r>
        <w:t xml:space="preserve">Положениями ст. 261 Трудового кодекса Российской Федерации закреплено, что 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pPr>
        <w:pStyle w:val="BodyText"/>
      </w:pPr>
      <w: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pPr>
        <w:pStyle w:val="BodyText"/>
      </w:pPr>
      <w: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pPr>
        <w:pStyle w:val="BodyText"/>
      </w:pPr>
      <w: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настоящего Кодекса).</w:t>
      </w:r>
    </w:p>
    <w:p>
      <w:pPr>
        <w:pStyle w:val="BodyText"/>
      </w:pPr>
      <w:r>
        <w:rPr>
          <w:bCs/>
          <w:b/>
        </w:rPr>
        <w:t xml:space="preserve">2. Вопрос:</w:t>
      </w:r>
      <w:r>
        <w:t xml:space="preserve"> </w:t>
      </w:r>
      <w:r>
        <w:t xml:space="preserve">Какие установлены сроки рассмотрения обращений граждан органами исполнительной власти?</w:t>
      </w:r>
    </w:p>
    <w:p>
      <w:pPr>
        <w:pStyle w:val="BodyText"/>
      </w:pPr>
      <w:r>
        <w:rPr>
          <w:bCs/>
          <w:b/>
        </w:rPr>
        <w:t xml:space="preserve">Ответ:</w:t>
      </w:r>
      <w:r>
        <w:t xml:space="preserve"> </w:t>
      </w:r>
      <w:r>
        <w:t xml:space="preserve">Федеральным законом Российской Федерации №59-ФЗ от 02.05.2006 «О порядке рассмотрения обращений граждан Российской Федерации» закреплены права граждан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w:t>
      </w:r>
    </w:p>
    <w:p>
      <w:pPr>
        <w:pStyle w:val="BodyText"/>
      </w:pPr>
      <w:r>
        <w:t xml:space="preserve">Статьей 12 закона определены сроки рассмотрения обращения: 30 дней со дня регистрации письменного обращения.</w:t>
      </w:r>
    </w:p>
    <w:p>
      <w:pPr>
        <w:pStyle w:val="BodyText"/>
      </w:pPr>
      <w:r>
        <w:t xml:space="preserve">Письменное обращение,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w:t>
      </w:r>
    </w:p>
    <w:p>
      <w:pPr>
        <w:pStyle w:val="BodyText"/>
      </w:pPr>
      <w:r>
        <w:t xml:space="preserve">В исключительных случаях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pPr>
        <w:pStyle w:val="BodyText"/>
      </w:pPr>
      <w:r>
        <w:rPr>
          <w:bCs/>
          <w:b/>
        </w:rPr>
        <w:t xml:space="preserve">3. Вопрос:</w:t>
      </w:r>
      <w:r>
        <w:t xml:space="preserve"> </w:t>
      </w:r>
      <w:r>
        <w:t xml:space="preserve">Какие существуют требования к розничной продаже алкогольной продукции?</w:t>
      </w:r>
    </w:p>
    <w:p>
      <w:pPr>
        <w:pStyle w:val="BodyText"/>
      </w:pPr>
      <w:r>
        <w:rPr>
          <w:bCs/>
          <w:b/>
        </w:rPr>
        <w:t xml:space="preserve">Ответ:</w:t>
      </w:r>
      <w:r>
        <w:t xml:space="preserve"> </w:t>
      </w:r>
      <w:r>
        <w:t xml:space="preserve">Правовые основы оборота алкогольной и спиртосодержащей продукции установлены Федеральным законом от 22.11.1995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BodyText"/>
      </w:pPr>
      <w:r>
        <w:t xml:space="preserve">Не допускается розничная продажа алкогольной продукции с 23 часов до 8 часов по местному времени, 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медовухи, осуществляемой индивидуальными предпринимателями, при оказании такими организациями, крестьянскими (фермерскими) хозяйствами и индивидуальными предпринимателями услуг общественного питания,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p>
    <w:p>
      <w:pPr>
        <w:pStyle w:val="BodyText"/>
      </w:pPr>
      <w:r>
        <w:t xml:space="preserve">Розничная продажа алкогольной продукции несовершеннолетним запрещена.</w:t>
      </w:r>
    </w:p>
    <w:p>
      <w:pPr>
        <w:pStyle w:val="BodyText"/>
      </w:pPr>
      <w:r>
        <w:rPr>
          <w:bCs/>
          <w:b/>
        </w:rPr>
        <w:t xml:space="preserve">4. Вопрос:</w:t>
      </w:r>
      <w:r>
        <w:t xml:space="preserve"> </w:t>
      </w:r>
      <w:r>
        <w:t xml:space="preserve">Какие меры государственной поддержки предусмотрены малоимущим семьям?</w:t>
      </w:r>
    </w:p>
    <w:p>
      <w:pPr>
        <w:pStyle w:val="BodyText"/>
      </w:pPr>
      <w:r>
        <w:rPr>
          <w:bCs/>
          <w:b/>
        </w:rPr>
        <w:t xml:space="preserve">Ответ:</w:t>
      </w:r>
      <w:r>
        <w:t xml:space="preserve"> </w:t>
      </w:r>
      <w:r>
        <w:t xml:space="preserve">Федеральным законом Российской Федерации №178-ФЗ от 17.07.1999 «О государственной социальной поддержке» предусмотрена социальная помощь малоимущим семьям, малоимущим одиноко проживающим гражданам, а также иным категориям граждан, указанным в законе, в том числе:</w:t>
      </w:r>
    </w:p>
    <w:p>
      <w:pPr>
        <w:pStyle w:val="BodyText"/>
      </w:pPr>
      <w:r>
        <w:t xml:space="preserve">1) обеспечение необходимыми лекарственными препаратами для медицинского применения;</w:t>
      </w:r>
    </w:p>
    <w:p>
      <w:pPr>
        <w:pStyle w:val="BodyText"/>
      </w:pPr>
      <w:r>
        <w:t xml:space="preserve">2)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w:t>
      </w:r>
    </w:p>
    <w:p>
      <w:pPr>
        <w:pStyle w:val="BodyText"/>
      </w:pPr>
      <w:r>
        <w:t xml:space="preserve">3) бесплатный проезд на пригородном железнодорожном транспорте, а также на междугородном транспорте к месту лечения и обратно;</w:t>
      </w:r>
    </w:p>
    <w:p>
      <w:pPr>
        <w:pStyle w:val="BodyText"/>
      </w:pPr>
      <w:r>
        <w:t xml:space="preserve">4) социальные пособия;</w:t>
      </w:r>
    </w:p>
    <w:p>
      <w:pPr>
        <w:pStyle w:val="BodyText"/>
      </w:pPr>
      <w:r>
        <w:t xml:space="preserve">5) социальные доплаты к пенсии;</w:t>
      </w:r>
    </w:p>
    <w:p>
      <w:pPr>
        <w:pStyle w:val="BodyText"/>
      </w:pPr>
      <w:r>
        <w:t xml:space="preserve">6) субсидий;</w:t>
      </w:r>
    </w:p>
    <w:p>
      <w:pPr>
        <w:pStyle w:val="BodyText"/>
      </w:pPr>
      <w:r>
        <w:t xml:space="preserve">7) социальные услуги и жизненно необходимые товары.</w:t>
      </w:r>
    </w:p>
    <w:p>
      <w:pPr>
        <w:pStyle w:val="BodyText"/>
      </w:pPr>
      <w:r>
        <w:t xml:space="preserve">Для получения социальной помощи Вы должны обратиться с соответствующим заявлением в органы социальной защиты населения по месту регистрации.</w:t>
      </w:r>
    </w:p>
    <w:p>
      <w:pPr>
        <w:pStyle w:val="BodyText"/>
      </w:pPr>
      <w:r>
        <w:rPr>
          <w:bCs/>
          <w:b/>
        </w:rPr>
        <w:t xml:space="preserve">5. Вопрос:</w:t>
      </w:r>
      <w:r>
        <w:t xml:space="preserve"> </w:t>
      </w:r>
      <w:r>
        <w:t xml:space="preserve">Возможно ли вернуть продавцу некачественный товар?</w:t>
      </w:r>
    </w:p>
    <w:p>
      <w:pPr>
        <w:pStyle w:val="BodyText"/>
      </w:pPr>
      <w:r>
        <w:rPr>
          <w:bCs/>
          <w:b/>
        </w:rPr>
        <w:t xml:space="preserve">Ответ:</w:t>
      </w:r>
      <w:r>
        <w:t xml:space="preserve"> </w:t>
      </w:r>
      <w:r>
        <w:t xml:space="preserve">статьей 18 Федерального закона от 07.02.1992 №2300-1 «О защите прав потребителей» определено, что потребитель в случае обнаружения в товаре недостатков, если они не были оговорены продавцом, по своему выбору вправе:</w:t>
      </w:r>
    </w:p>
    <w:p>
      <w:pPr>
        <w:pStyle w:val="BodyText"/>
      </w:pPr>
      <w:r>
        <w:t xml:space="preserve">потребовать замены на товар этой же марки (этих же модели и (или) артикула);</w:t>
      </w:r>
    </w:p>
    <w:p>
      <w:pPr>
        <w:pStyle w:val="BodyText"/>
      </w:pPr>
      <w:r>
        <w:t xml:space="preserve">потребовать замены на такой же товар другой марки (модели, артикула) с соответствующим перерасчетом покупной цены;</w:t>
      </w:r>
    </w:p>
    <w:p>
      <w:pPr>
        <w:pStyle w:val="BodyText"/>
      </w:pPr>
      <w:r>
        <w:t xml:space="preserve">потребовать соразмерного уменьшения покупной цены;</w:t>
      </w:r>
    </w:p>
    <w:p>
      <w:pPr>
        <w:pStyle w:val="BodyText"/>
      </w:pPr>
      <w:r>
        <w:t xml:space="preserve">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pPr>
        <w:pStyle w:val="BodyText"/>
      </w:pPr>
      <w:r>
        <w:t xml:space="preserve">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pPr>
        <w:pStyle w:val="BodyText"/>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pPr>
        <w:pStyle w:val="BodyText"/>
      </w:pPr>
      <w: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pPr>
        <w:pStyle w:val="BodyText"/>
      </w:pPr>
      <w:r>
        <w:t xml:space="preserve">обнаружение существенного недостатка товара;</w:t>
      </w:r>
    </w:p>
    <w:p>
      <w:pPr>
        <w:pStyle w:val="BodyText"/>
      </w:pPr>
      <w:r>
        <w:t xml:space="preserve">нарушение установленных настоящим Законом сроков устранения недостатков товара;</w:t>
      </w:r>
    </w:p>
    <w:p>
      <w:pPr>
        <w:pStyle w:val="BodyText"/>
      </w:pPr>
      <w:r>
        <w:t xml:space="preserve">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pPr>
        <w:pStyle w:val="BodyText"/>
      </w:pPr>
      <w:r>
        <w:t xml:space="preserve">Перечень технически сложных товаров утверждается Правительством Российской Федерации.</w:t>
      </w:r>
    </w:p>
    <w:p>
      <w:pPr>
        <w:pStyle w:val="BodyText"/>
      </w:pPr>
      <w:r>
        <w:rPr>
          <w:bCs/>
          <w:b/>
        </w:rPr>
        <w:t xml:space="preserve">6. Вопрос:</w:t>
      </w:r>
      <w:r>
        <w:t xml:space="preserve"> </w:t>
      </w:r>
      <w:r>
        <w:t xml:space="preserve">Какие установлены сроки выдачи загранпаспорта?</w:t>
      </w:r>
    </w:p>
    <w:p>
      <w:pPr>
        <w:pStyle w:val="BodyText"/>
      </w:pPr>
      <w:r>
        <w:rPr>
          <w:bCs/>
          <w:b/>
        </w:rPr>
        <w:t xml:space="preserve">Ответ:</w:t>
      </w:r>
      <w:r>
        <w:t xml:space="preserve"> </w:t>
      </w:r>
      <w:r>
        <w:t xml:space="preserve">Федеральным законом от 19.02.2018 № 28-ФЗ внесены изменения в статью 10 Федерального закона от 15.08.1996 №114-ФЗ «О порядке выезда из Российской Федерации и въезда в Российскую Федерацию».</w:t>
      </w:r>
    </w:p>
    <w:p>
      <w:pPr>
        <w:pStyle w:val="BodyText"/>
      </w:pPr>
      <w:r>
        <w:t xml:space="preserve">Срок оформления документов на загранпаспорт в случае их подачи по месту пребывания сокращен с четырех месяцев до трех.</w:t>
      </w:r>
    </w:p>
    <w:p>
      <w:pPr>
        <w:pStyle w:val="BodyText"/>
      </w:pPr>
      <w:r>
        <w:br/>
      </w:r>
    </w:p>
    <w:p>
      <w:pPr>
        <w:pStyle w:val="BodyText"/>
      </w:pPr>
      <w:r>
        <w:t xml:space="preserve">Адрес страницы:</w:t>
      </w:r>
      <w:r>
        <w:t xml:space="preserve"> </w:t>
      </w:r>
      <w:hyperlink r:id="rId20">
        <w:r>
          <w:rPr>
            <w:rStyle w:val="Hyperlink"/>
          </w:rPr>
          <w:t xml:space="preserve">http://izmaylowo.mos.ru/your-safety/detail/7246633.html</w:t>
        </w:r>
      </w:hyperlink>
    </w:p>
    <w:p>
      <w:pPr>
        <w:pStyle w:val="BodyText"/>
      </w:pPr>
      <w:hyperlink r:id="rId21">
        <w:r>
          <w:rPr>
            <w:rStyle w:val="Hyperlink"/>
          </w:rPr>
          <w:t xml:space="preserve">Управа района Измайлово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izmaylowo.mos.ru" TargetMode="External" /><Relationship Type="http://schemas.openxmlformats.org/officeDocument/2006/relationships/hyperlink" Id="rId20" Target="http://izmaylowo.mos.ru/your-safety/detail/7246633.html" TargetMode="External" /></Relationships>
</file>

<file path=word/_rels/footnotes.xml.rels><?xml version="1.0" encoding="UTF-8"?><Relationships xmlns="http://schemas.openxmlformats.org/package/2006/relationships"><Relationship Type="http://schemas.openxmlformats.org/officeDocument/2006/relationships/hyperlink" Id="rId21" Target="http://izmaylowo.mos.ru" TargetMode="External" /><Relationship Type="http://schemas.openxmlformats.org/officeDocument/2006/relationships/hyperlink" Id="rId20" Target="http://izmaylowo.mos.ru/your-safety/detail/724663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2025-06-04T23:40:12Z</dcterms:created>
  <dcterms:modified xsi:type="dcterms:W3CDTF">2025-06-04T23:40:12Z</dcterms:modified>
</cp:coreProperties>
</file>

<file path=docProps/custom.xml><?xml version="1.0" encoding="utf-8"?>
<Properties xmlns="http://schemas.openxmlformats.org/officeDocument/2006/custom-properties" xmlns:vt="http://schemas.openxmlformats.org/officeDocument/2006/docPropsVTypes"/>
</file>