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5713242df6d25ee6a038959b0373a4859ed4d2"/>
    <w:p>
      <w:pPr>
        <w:pStyle w:val="Heading3"/>
      </w:pPr>
      <w:r>
        <w:t xml:space="preserve">Ограничения в движении транспорта 15 апреля 2018 года</w:t>
      </w:r>
    </w:p>
    <w:p>
      <w:pPr>
        <w:pStyle w:val="FirstParagraph"/>
      </w:pPr>
      <w:r>
        <w:t xml:space="preserve">16.04.2018</w:t>
      </w:r>
    </w:p>
    <w:p>
      <w:pPr>
        <w:pStyle w:val="BodyText"/>
      </w:pPr>
      <w:r>
        <w:t xml:space="preserve">15 апреля 2018 года в городе Москве будут проводиться мероприятия, связанные с празднованием религиозного праздника «Красная горка». В период проведения мероприятия в ряде административных округов Москвы предусмотрены ограничения в движении автотранспорта с 06.00 часов до 16.00 часов, за исключением маршрутного транспорта:</w:t>
      </w:r>
    </w:p>
    <w:p>
      <w:pPr>
        <w:pStyle w:val="BodyText"/>
      </w:pPr>
      <w:r>
        <w:rPr>
          <w:bCs/>
          <w:b/>
        </w:rPr>
        <w:t xml:space="preserve">ЗАО:</w:t>
      </w:r>
      <w:r>
        <w:t xml:space="preserve"> </w:t>
      </w:r>
      <w:r>
        <w:t xml:space="preserve">улица Рузская от улицы Покрышкина до улицы Каштоянца; Востряковское шоссе и Боровское шоссе от улицы Никулинская до улицы Озерная.</w:t>
      </w:r>
    </w:p>
    <w:p>
      <w:pPr>
        <w:pStyle w:val="BodyText"/>
      </w:pPr>
      <w:r>
        <w:rPr>
          <w:bCs/>
          <w:b/>
        </w:rPr>
        <w:t xml:space="preserve">САО:</w:t>
      </w:r>
      <w:r>
        <w:t xml:space="preserve"> </w:t>
      </w:r>
      <w:r>
        <w:t xml:space="preserve">улица Фестивальная от Ленинградского шоссе до улицы Смольная; Новосходненское шоссе от Машкинского шоссе до поворота на Химкинское кладбище; дорога на Перепечинское кладбище от д. Шемякино до входа на кладбище.</w:t>
      </w:r>
    </w:p>
    <w:p>
      <w:pPr>
        <w:pStyle w:val="BodyText"/>
      </w:pPr>
      <w:r>
        <w:rPr>
          <w:bCs/>
          <w:b/>
        </w:rPr>
        <w:t xml:space="preserve">СЗАО:</w:t>
      </w:r>
      <w:r>
        <w:t xml:space="preserve"> </w:t>
      </w:r>
      <w:r>
        <w:t xml:space="preserve">проезд Стратонавтов от Волоколамского проезда до Тушинской площади; Пятницкое шоссе от МКАД до улицы Барышиха (организация выделенной полосы).</w:t>
      </w:r>
    </w:p>
    <w:p>
      <w:pPr>
        <w:pStyle w:val="BodyText"/>
      </w:pPr>
      <w:r>
        <w:rPr>
          <w:bCs/>
          <w:b/>
        </w:rPr>
        <w:t xml:space="preserve">ТиНАО:</w:t>
      </w:r>
      <w:r>
        <w:t xml:space="preserve"> </w:t>
      </w:r>
      <w:r>
        <w:t xml:space="preserve">улица Адмирала Корнилова от Калужского до Киевского шоссе.</w:t>
      </w:r>
    </w:p>
    <w:p>
      <w:pPr>
        <w:pStyle w:val="BodyText"/>
      </w:pPr>
      <w:r>
        <w:rPr>
          <w:bCs/>
          <w:b/>
        </w:rPr>
        <w:t xml:space="preserve">ЮАО:</w:t>
      </w:r>
      <w:r>
        <w:t xml:space="preserve"> </w:t>
      </w:r>
      <w:r>
        <w:t xml:space="preserve">Каширское шоссе (дублер) от улицы Шипиловская до станции метро «Домодедовская»; Молодцовский проезд и путепровод через Симферопольское шоссе от улицы Типографская до Щербинского кладбища.</w:t>
      </w:r>
    </w:p>
    <w:p>
      <w:pPr>
        <w:pStyle w:val="BodyText"/>
      </w:pPr>
      <w:r>
        <w:rPr>
          <w:bCs/>
          <w:b/>
        </w:rPr>
        <w:t xml:space="preserve">ВАО:</w:t>
      </w:r>
      <w:r>
        <w:t xml:space="preserve"> </w:t>
      </w:r>
      <w:r>
        <w:t xml:space="preserve">улица Суздальская от улицы Городецкая до улицы Галины Вишневской; Проектируемый проезд № 326 от улица Салтыковская до Николо-Архангельского проезда; улица Галины Вишневской от улица Суздальской до Николо-Архангельского проезда; Николо-Архангельский проезд от улицы Салтыковская до Николо-Архангельского кладбища; улица Вешняковская от площади Амилкара Кабрала до улицы Красный Казанец.</w:t>
      </w:r>
    </w:p>
    <w:p>
      <w:pPr>
        <w:pStyle w:val="BodyText"/>
      </w:pPr>
      <w:r>
        <w:rPr>
          <w:bCs/>
          <w:b/>
        </w:rPr>
        <w:t xml:space="preserve">ЮЗАО:</w:t>
      </w:r>
      <w:r>
        <w:t xml:space="preserve"> </w:t>
      </w:r>
      <w:r>
        <w:t xml:space="preserve">Санаторная и Тютчевская аллея; Новоясеневский тупик от Новоясеневского проспекта до Петропавловской церкви; улица Николая Сироткина от улицы Брусилова до улицы Гагарина; 2-й Миргородский проезд; проезд от улицы Каховка до улицы Перекопская; Молодцовский проезд.</w:t>
      </w:r>
    </w:p>
    <w:p>
      <w:pPr>
        <w:pStyle w:val="BodyText"/>
      </w:pPr>
      <w:r>
        <w:t xml:space="preserve">Управление ГИБДД ГУ МВД России по г. Москве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http://izmaylowo.mos.ru/your-safety/detail/7266102.html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726610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726610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2024-08-24T19:51:35Z</dcterms:created>
  <dcterms:modified xsi:type="dcterms:W3CDTF">2024-08-24T19:51:35Z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