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69d06f627ac4cea36b786cb2a3113ef44f3495"/>
    <w:p>
      <w:pPr>
        <w:pStyle w:val="Heading3"/>
      </w:pPr>
      <w:r>
        <w:t xml:space="preserve">Мошенничество с использованием сайтов-дублеров благотворительных организаций</w:t>
      </w:r>
    </w:p>
    <w:p>
      <w:pPr>
        <w:pStyle w:val="FirstParagraph"/>
      </w:pPr>
      <w:r>
        <w:t xml:space="preserve">16.06.2020</w:t>
      </w:r>
    </w:p>
    <w:p>
      <w:pPr>
        <w:pStyle w:val="BodyText"/>
      </w:pPr>
      <w:r>
        <w:drawing>
          <wp:inline>
            <wp:extent cx="5334000" cy="759798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сайты%20дублеры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97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http://izmaylowo.mos.ru/your-safety/detail/8968844.html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your-safety/detail/89688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your-safety/detail/89688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2024-08-15T08:47:10Z</dcterms:created>
  <dcterms:modified xsi:type="dcterms:W3CDTF">2024-08-15T08:47:10Z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