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уважаемые-призывники-и-их-родители"/>
    <w:p>
      <w:pPr>
        <w:pStyle w:val="Heading3"/>
      </w:pPr>
      <w:r>
        <w:t xml:space="preserve">Уважаемые призывники и их родители!!</w:t>
      </w:r>
    </w:p>
    <w:p>
      <w:pPr>
        <w:pStyle w:val="FirstParagraph"/>
      </w:pPr>
      <w:r>
        <w:t xml:space="preserve">01.04.2021</w:t>
      </w:r>
    </w:p>
    <w:bookmarkEnd w:id="20"/>
    <w:bookmarkStart w:id="24" w:name="информация"/>
    <w:p>
      <w:pPr>
        <w:pStyle w:val="Heading1"/>
      </w:pPr>
      <w:r>
        <w:t xml:space="preserve">ИНФОРМАЦИЯ</w:t>
      </w:r>
    </w:p>
    <w:bookmarkStart w:id="23" w:name="Xce7e8811147d6b33a11b28f647a62b971248b58"/>
    <w:p>
      <w:pPr>
        <w:pStyle w:val="Heading3"/>
      </w:pPr>
      <w:r>
        <w:br/>
      </w:r>
      <w:r>
        <w:t xml:space="preserve">В соответствии с Федеральным законом от 28 марта 1998 г. № 53-Ф3 «О воинской обязанности и военной службе» и Указом Президента Российской Федерации с 1 апреля по 15 июля 2021 года проводится призыв граждан на военную службу.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http://izmaylowo.mos.ru/your-safety/detail/9831799.html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Измайлово города Москвы</w:t>
        </w:r>
      </w:hyperlink>
    </w:p>
    <w:bookmarkEnd w:id="23"/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izmaylowo.mos.ru" TargetMode="External" /><Relationship Type="http://schemas.openxmlformats.org/officeDocument/2006/relationships/hyperlink" Id="rId21" Target="http://izmaylowo.mos.ru/your-safety/detail/983179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izmaylowo.mos.ru" TargetMode="External" /><Relationship Type="http://schemas.openxmlformats.org/officeDocument/2006/relationships/hyperlink" Id="rId21" Target="http://izmaylowo.mos.ru/your-safety/detail/983179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2025-03-20T23:50:04Z</dcterms:created>
  <dcterms:modified xsi:type="dcterms:W3CDTF">2025-03-20T23:50:04Z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