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0.jpg" ContentType="image/jpeg"/>
  <Override PartName="/word/media/rId54.jpg" ContentType="image/jpeg"/>
  <Override PartName="/word/media/rId21.jpg" ContentType="image/jpeg"/>
  <Override PartName="/word/media/rId69.jpg" ContentType="image/jpeg"/>
  <Override PartName="/word/media/rId33.jpg" ContentType="image/jpeg"/>
  <Override PartName="/word/media/rId48.png" ContentType="image/png"/>
  <Override PartName="/word/media/rId39.png" ContentType="image/png"/>
  <Override PartName="/word/media/rId63.jpg" ContentType="image/jpeg"/>
  <Override PartName="/word/media/rId57.png" ContentType="image/png"/>
  <Override PartName="/word/media/rId27.jpg" ContentType="image/jpeg"/>
  <Override PartName="/word/media/rId66.jpg" ContentType="image/jpeg"/>
  <Override PartName="/word/media/rId36.jpg" ContentType="image/jpeg"/>
  <Override PartName="/word/media/rId42.jpg" ContentType="image/jpeg"/>
  <Override PartName="/word/media/rId60.jpg" ContentType="image/jpeg"/>
  <Override PartName="/word/media/rId45.png" ContentType="image/png"/>
  <Override PartName="/word/media/rId51.jpg" ContentType="image/jpeg"/>
  <Override PartName="/word/media/rId24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4" w:name="мчс-информирует"/>
    <w:p>
      <w:pPr>
        <w:pStyle w:val="Heading3"/>
      </w:pPr>
      <w:r>
        <w:t xml:space="preserve">!!МЧС ИНФОРМИРУЕТ!!</w:t>
      </w:r>
    </w:p>
    <w:p>
      <w:pPr>
        <w:pStyle w:val="FirstParagraph"/>
      </w:pPr>
      <w:r>
        <w:t xml:space="preserve">14.04.2021</w:t>
      </w:r>
    </w:p>
    <w:p>
      <w:pPr>
        <w:pStyle w:val="BodyText"/>
      </w:pPr>
      <w:r>
        <w:rPr>
          <w:u w:val="single"/>
          <w:iCs/>
          <w:i/>
          <w:bCs/>
          <w:b/>
        </w:rPr>
        <w:t xml:space="preserve">В соответствии с Постановлением Правительства РФ от 16.09.2020 № 1479 с 01.01.2021 на территории Российской Федерации вступили в действие новые «Правила противопожарного режима в Российской Федерации». Указанный документ является обязательным для исполнения и предусматривает ограничительные меры и требования пожарной безопасности к порядку эксплуатации и содержания мест общего пользования в многоквартирных жилых домах, а именно:</w:t>
      </w:r>
    </w:p>
    <w:p>
      <w:pPr>
        <w:pStyle w:val="BodyText"/>
      </w:pPr>
      <w:r>
        <w:rPr>
          <w:u w:val="single"/>
          <w:iCs/>
          <w:i/>
          <w:bCs/>
          <w:b/>
        </w:rPr>
        <w:t xml:space="preserve">Запрещается:</w:t>
      </w:r>
    </w:p>
    <w:p>
      <w:pPr>
        <w:pStyle w:val="BodyText"/>
      </w:pPr>
      <w:r>
        <w:t xml:space="preserve">· размещать (устанавливать) на путях эвакуации и эвакуационных выходах (в том числе в проходах, коридорах, тамбурах, на галереях, в лифтовых холлах, на лестничных площадках, маршах лестниц, в дверных проемах, на эвакуационных люках) различные изделия, оборудование, отходы, мусор и другие предметы, препятствующие безопасной эвакуации, а также блокировать двери эвакуационных выходов;</w:t>
      </w:r>
    </w:p>
    <w:p>
      <w:pPr>
        <w:pStyle w:val="BodyText"/>
      </w:pPr>
      <w:r>
        <w:t xml:space="preserve">· проводить изменение объемно-планировочных решений, в результате которых ограничивается доступ к огнетушителям, пожарным кранам и другим средствам обеспечения пожарной безопасности и пожаротушения или уменьшается зона действия систем противопожарной защиты (автоматической пожарной сигнализации, автоматических установок пожаротушения, противодымной защиты, оповещения и управления эвакуацией людей при пожаре, внутреннего противопожарного водопровода);</w:t>
      </w:r>
    </w:p>
    <w:p>
      <w:pPr>
        <w:pStyle w:val="BodyText"/>
      </w:pPr>
      <w:r>
        <w:t xml:space="preserve">· размещать мебель, оборудование и другие предметы на путях эвакуации, у дверей эвакуационных выходов, люков на балконах и лоджиях, в переходах между секциями и местах выходов на наружные эвакуационные лестницы, кровлю, а также демонтировать межбалконные лестницы, заваривать люки на балконах и лоджиях квартир;</w:t>
      </w:r>
    </w:p>
    <w:p>
      <w:pPr>
        <w:pStyle w:val="BodyText"/>
      </w:pPr>
      <w:r>
        <w:t xml:space="preserve">· устраивать на лестничных клетках кладовые и другие подсобные помещения, а также хранить под лестничными маршами и на лестничных площадках вещи, мебель, оборудование и другие горючие материалы;</w:t>
      </w:r>
    </w:p>
    <w:p>
      <w:pPr>
        <w:pStyle w:val="BodyText"/>
      </w:pPr>
      <w:r>
        <w:t xml:space="preserve">· фиксировать самозакрывающиеся двери лестничных клеток, коридоров, холлов и тамбуров в открытом положении (если для этих целей не используются устройства, автоматически срабатывающие при пожаре), а также снимать их;</w:t>
      </w:r>
    </w:p>
    <w:p>
      <w:pPr>
        <w:pStyle w:val="BodyText"/>
      </w:pPr>
      <w:r>
        <w:t xml:space="preserve">· изменять направление открывания дверей, за исключением дверей, открывание которых не нормируется или к которым предъявляются иные требования.</w:t>
      </w:r>
    </w:p>
    <w:p>
      <w:pPr>
        <w:pStyle w:val="BodyText"/>
      </w:pPr>
      <w:r>
        <w:t xml:space="preserve">· эксплуатировать электропровода и кабели с видимыми нарушениями изоляции и со следами термического воздействия;</w:t>
      </w:r>
    </w:p>
    <w:p>
      <w:pPr>
        <w:pStyle w:val="BodyText"/>
      </w:pPr>
      <w:r>
        <w:t xml:space="preserve">· пользоваться розетками, рубильниками, другими электроустановочными изделиями с повреждениями;</w:t>
      </w:r>
    </w:p>
    <w:p>
      <w:pPr>
        <w:pStyle w:val="BodyText"/>
      </w:pPr>
      <w:r>
        <w:t xml:space="preserve">· пользоваться электрическими утюгами, электрическими плитками, электрическими 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их конструкцией;</w:t>
      </w:r>
    </w:p>
    <w:p>
      <w:pPr>
        <w:pStyle w:val="BodyText"/>
      </w:pPr>
      <w:r>
        <w:t xml:space="preserve">· прокладывать электрическую проводку по горючему основанию либо наносить (наклеивать) горючие материалы на электрическую проводку;</w:t>
      </w:r>
    </w:p>
    <w:p>
      <w:pPr>
        <w:pStyle w:val="BodyText"/>
      </w:pPr>
      <w:r>
        <w:t xml:space="preserve">· 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или) должны находиться в круглосуточном режиме работы в соответствии с технической документацией изготовителя;</w:t>
      </w:r>
    </w:p>
    <w:p>
      <w:pPr>
        <w:pStyle w:val="BodyText"/>
      </w:pPr>
      <w:r>
        <w:t xml:space="preserve">· устанавливать (размещать) мебель и другие горючие предметы и материалы на расстоянии менее 0,2 метра от бытовых газовых приборов по горизонтали (за исключением бытовых газовых плит, встраиваемых бытовых газовых приборов, устанавливаемых в соответствии с технической документацией изготовителя) и менее 0,7 метра по вертикали (при нависании указанных предметов и материалов над бытовыми газовыми приборами);</w:t>
      </w:r>
    </w:p>
    <w:p>
      <w:pPr>
        <w:pStyle w:val="BodyText"/>
      </w:pPr>
      <w:r>
        <w:t xml:space="preserve">· закрывать вытяжные каналы, отверстия и решетки систем вентиляции и кондиционирования воздуха;</w:t>
      </w:r>
    </w:p>
    <w:p>
      <w:pPr>
        <w:pStyle w:val="BodyText"/>
      </w:pPr>
      <w:r>
        <w:t xml:space="preserve">· стоянка автотранспорта на крышках колодцев пожарных гидрантов, в местах вывода на фасады зданий, сооружений патрубков для подключения пожарной техники, а также в пределах разворотных площадок и на разметке площадок для установки пожарной, специальной и аварийно-спасательной техники, на пожарных пирсах;</w:t>
      </w:r>
    </w:p>
    <w:p>
      <w:pPr>
        <w:pStyle w:val="BodyText"/>
      </w:pPr>
      <w:r>
        <w:t xml:space="preserve">· устраивать в квартирах производственные и складские помещения для применения и хранения пожаровзрывоопасных и пожароопасных веществ и материалов, а также изменять их функциональное назначение;</w:t>
      </w:r>
    </w:p>
    <w:p>
      <w:pPr>
        <w:pStyle w:val="BodyText"/>
      </w:pPr>
      <w:r>
        <w:t xml:space="preserve">· использование открытого огня на балконах (лоджиях) квартир, жилых комнат;</w:t>
      </w:r>
    </w:p>
    <w:p>
      <w:pPr>
        <w:pStyle w:val="BodyText"/>
      </w:pPr>
      <w:r>
        <w:t xml:space="preserve">· оставлять без присмотра источники открытого огня (свечи, газовые плиты, непотушенная сигарета и др.);</w:t>
      </w:r>
    </w:p>
    <w:p>
      <w:pPr>
        <w:pStyle w:val="BodyText"/>
      </w:pPr>
      <w:r>
        <w:t xml:space="preserve">· хранение баллонов с горючими газами в квартирах и жилых помещениях, на кухнях, путях эвакуации, лестничных клетках, в цокольных и подвальных этажах, на чердаках, балконах, лоджиях и в галереях.</w:t>
      </w:r>
    </w:p>
    <w:p>
      <w:pPr>
        <w:pStyle w:val="BodyText"/>
      </w:pPr>
      <w:r>
        <w:rPr>
          <w:u w:val="single"/>
          <w:iCs/>
          <w:i/>
          <w:bCs/>
          <w:b/>
        </w:rPr>
        <w:t xml:space="preserve">При обнаружении пожара или признаков горения:</w:t>
      </w:r>
    </w:p>
    <w:p>
      <w:pPr>
        <w:pStyle w:val="BodyText"/>
      </w:pPr>
      <w:r>
        <w:t xml:space="preserve">· немедленно сообщить об этом по телефону</w:t>
      </w:r>
      <w:r>
        <w:t xml:space="preserve"> </w:t>
      </w:r>
      <w:r>
        <w:rPr>
          <w:bCs/>
          <w:b/>
        </w:rPr>
        <w:t xml:space="preserve">101</w:t>
      </w:r>
      <w:r>
        <w:t xml:space="preserve"> </w:t>
      </w:r>
      <w:r>
        <w:t xml:space="preserve">или</w:t>
      </w:r>
      <w:r>
        <w:t xml:space="preserve"> </w:t>
      </w:r>
      <w:r>
        <w:rPr>
          <w:bCs/>
          <w:b/>
        </w:rPr>
        <w:t xml:space="preserve">112</w:t>
      </w:r>
      <w:r>
        <w:t xml:space="preserve"> </w:t>
      </w:r>
      <w:r>
        <w:t xml:space="preserve">в пожарную охрану с указанием наименования объекта защиты, адреса места его расположения, места возникновения пожара, а также фамилии сообщающего информацию;</w:t>
      </w:r>
    </w:p>
    <w:p>
      <w:pPr>
        <w:pStyle w:val="BodyText"/>
      </w:pPr>
      <w:r>
        <w:t xml:space="preserve">· принять меры по эвакуации людей, а при условии отсутствия угрозы жизни и здоровью людей меры по тушению пожара в начальной стадии с использованием первичных средств тушения пожара (огнетушителей, пожарных кранов внутреннего противопожарного водопровода и т.д.);</w:t>
      </w:r>
    </w:p>
    <w:p>
      <w:pPr>
        <w:pStyle w:val="BodyText"/>
      </w:pPr>
      <w:r>
        <w:t xml:space="preserve">· при наличии в здании систем противопожарной защиты привести в их в действие в ручном режиме, а именно: для системы оповещения и управления эвакуации при пожаре – приведением в действие ручного пожарного извещателя (как правило, установлены у эвакуационных выходов); для системы дымоудаления – путем нажатия кнопки с надписью «ДУ», «Дымоудаление» и т.п. (как правило, установлены внутри или непосредственной близости</w:t>
      </w:r>
      <w:r>
        <w:t xml:space="preserve"> </w:t>
      </w:r>
      <w:bookmarkStart w:id="20" w:name="X1207a264b4c9f4df21fde20366a046b31aef217"/>
      <w:bookmarkEnd w:id="20"/>
      <w:r>
        <w:t xml:space="preserve"> </w:t>
      </w:r>
      <w:r>
        <w:t xml:space="preserve">от шкафа пожарного крана); для системы внутреннего противопожарного водопровода - нажать кнопку «НС», «Насос» и т.п. (как правило, установлены внутри или непосредственной близости от шкафа пожарного крана);</w:t>
      </w:r>
    </w:p>
    <w:p>
      <w:pPr>
        <w:pStyle w:val="BodyText"/>
      </w:pPr>
      <w:r>
        <w:t xml:space="preserve">· при сильном задымлении эвакуационных путей и невозможности безопасной эвакуации из помещений квартиры по коридорам и лестничным клеткам, при отсутствии угрожающих жизни и здоровью проявлений опасных факторов пожара внутри помещения, необходимо оставаться в квартире, заложить щели притворов дверей мокрыми тряпками, полотенцами и иными материалами, и ожидать ликвидации пожара, по необходимости привлечь внимание пожарных и спасателей из окон и балконов;</w:t>
      </w:r>
    </w:p>
    <w:p>
      <w:pPr>
        <w:pStyle w:val="BodyText"/>
      </w:pPr>
      <w:r>
        <w:t xml:space="preserve">· если пребывание в квартире не опасно для жизни – необходимо эвакуироваться в безопасное место, незадымляемую лестничную клетку, воздушную зону и т.д. предварительно защитив органы дыхания средствами самоспасения или иными подручными материалами (мокрая тряпка, полотенце и т.п.);</w:t>
      </w:r>
    </w:p>
    <w:p>
      <w:pPr>
        <w:pStyle w:val="BodyText"/>
      </w:pPr>
      <w:r>
        <w:t xml:space="preserve">· при эвакуации через задымленную зону, при значительном ограничении видимос- ти – передвигаться ближе к полу;</w:t>
      </w:r>
    </w:p>
    <w:p>
      <w:pPr>
        <w:pStyle w:val="BodyText"/>
      </w:pPr>
      <w:r>
        <w:t xml:space="preserve">· не пользоваться при эвакуации лифтами, не предназначенными специально для этих целей.</w:t>
      </w:r>
    </w:p>
    <w:p>
      <w:pPr>
        <w:pStyle w:val="BodyText"/>
      </w:pPr>
      <w:r>
        <w:rPr>
          <w:u w:val="single"/>
          <w:bCs/>
          <w:b/>
        </w:rPr>
        <w:t xml:space="preserve">ВСЕГДА ПОМНИТЕ – ПОЖАР ЛЕГЧЕ ПРЕДОТВРАТИТЬ, ЧЕМ ПОТУШИТЬ!!!</w:t>
      </w:r>
    </w:p>
    <w:p>
      <w:pPr>
        <w:pStyle w:val="BodyText"/>
      </w:pPr>
      <w:r>
        <w:drawing>
          <wp:inline>
            <wp:extent cx="5334000" cy="3771304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izmaylowo.mos.ru/www/upload/medialibrary/187/scan_20210209_103953771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13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71304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mnt/u01/sites/izmaylowo.mos.ru/www/upload/medialibrary/f70/scan_20210209_104047578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13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71304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mnt/u01/sites/izmaylowo.mos.ru/www/upload/medialibrary/969/avtolyubiteli.jpe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13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13164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mnt/u01/sites/izmaylowo.mos.ru/www/upload/medialibrary/086/led.jp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131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927574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mnt/u01/sites/izmaylowo.mos.ru/www/upload/medialibrary/363/mesta-otdykha.jp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75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661916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mnt/u01/sites/izmaylowo.mos.ru/www/upload/medialibrary/9c0/pamyatka-1.jpe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619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880693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mnt/u01/sites/izmaylowo.mos.ru/www/upload/medialibrary/67d/risunok1-_1_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806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328541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mnt/u01/sites/izmaylowo.mos.ru/www/upload/medialibrary/a45/risunok1-_2_.jp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285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677542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mnt/u01/sites/izmaylowo.mos.ru/www/upload/medialibrary/dc7/risunok1-_3_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775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969246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mnt/u01/sites/izmaylowo.mos.ru/www/upload/medialibrary/3ce/risunok1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692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807767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mnt/u01/sites/izmaylowo.mos.ru/www/upload/medialibrary/dfe/risunok3-_1_.jp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77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256226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mnt/u01/sites/izmaylowo.mos.ru/www/upload/medialibrary/0a5/risunok3.jp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2562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943201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mnt/u01/sites/izmaylowo.mos.ru/www/upload/medialibrary/94e/risunok2222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43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341419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/mnt/u01/sites/izmaylowo.mos.ru/www/upload/medialibrary/bcd/informatsiya-zhilye1.jp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3414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10917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mnt/u01/sites/izmaylowo.mos.ru/www/upload/medialibrary/92f/risunok5-_1_.jp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10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10917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/mnt/u01/sites/izmaylowo.mos.ru/www/upload/medialibrary/9af/risunok4.jp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10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371141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/mnt/u01/sites/izmaylowo.mos.ru/www/upload/medialibrary/1ab/pamyatka-_na-vode_1_.jp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3711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72">
        <w:r>
          <w:rPr>
            <w:rStyle w:val="Hyperlink"/>
          </w:rPr>
          <w:t xml:space="preserve">http://izmaylowo.mos.ru/your-safety/detail/9871998.html</w:t>
        </w:r>
      </w:hyperlink>
    </w:p>
    <w:p>
      <w:pPr>
        <w:pStyle w:val="BodyText"/>
      </w:pPr>
      <w:hyperlink r:id="rId73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7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30" Target="media/rId30.jpg" /><Relationship Type="http://schemas.openxmlformats.org/officeDocument/2006/relationships/image" Id="rId54" Target="media/rId54.jpg" /><Relationship Type="http://schemas.openxmlformats.org/officeDocument/2006/relationships/image" Id="rId21" Target="media/rId21.jpg" /><Relationship Type="http://schemas.openxmlformats.org/officeDocument/2006/relationships/image" Id="rId69" Target="media/rId69.jpg" /><Relationship Type="http://schemas.openxmlformats.org/officeDocument/2006/relationships/image" Id="rId33" Target="media/rId33.jpg" /><Relationship Type="http://schemas.openxmlformats.org/officeDocument/2006/relationships/image" Id="rId48" Target="media/rId48.png" /><Relationship Type="http://schemas.openxmlformats.org/officeDocument/2006/relationships/image" Id="rId39" Target="media/rId39.png" /><Relationship Type="http://schemas.openxmlformats.org/officeDocument/2006/relationships/image" Id="rId63" Target="media/rId63.jpg" /><Relationship Type="http://schemas.openxmlformats.org/officeDocument/2006/relationships/image" Id="rId57" Target="media/rId57.png" /><Relationship Type="http://schemas.openxmlformats.org/officeDocument/2006/relationships/image" Id="rId27" Target="media/rId27.jpg" /><Relationship Type="http://schemas.openxmlformats.org/officeDocument/2006/relationships/image" Id="rId66" Target="media/rId66.jpg" /><Relationship Type="http://schemas.openxmlformats.org/officeDocument/2006/relationships/image" Id="rId36" Target="media/rId36.jpg" /><Relationship Type="http://schemas.openxmlformats.org/officeDocument/2006/relationships/image" Id="rId42" Target="media/rId42.jpg" /><Relationship Type="http://schemas.openxmlformats.org/officeDocument/2006/relationships/image" Id="rId60" Target="media/rId60.jpg" /><Relationship Type="http://schemas.openxmlformats.org/officeDocument/2006/relationships/image" Id="rId45" Target="media/rId45.png" /><Relationship Type="http://schemas.openxmlformats.org/officeDocument/2006/relationships/image" Id="rId51" Target="media/rId51.jpg" /><Relationship Type="http://schemas.openxmlformats.org/officeDocument/2006/relationships/image" Id="rId24" Target="media/rId24.jpg" /><Relationship Type="http://schemas.openxmlformats.org/officeDocument/2006/relationships/hyperlink" Id="rId73" Target="http://izmaylowo.mos.ru" TargetMode="External" /><Relationship Type="http://schemas.openxmlformats.org/officeDocument/2006/relationships/hyperlink" Id="rId72" Target="http://izmaylowo.mos.ru/your-safety/detail/98719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3" Target="http://izmaylowo.mos.ru" TargetMode="External" /><Relationship Type="http://schemas.openxmlformats.org/officeDocument/2006/relationships/hyperlink" Id="rId72" Target="http://izmaylowo.mos.ru/your-safety/detail/98719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2024-08-20T18:08:27Z</dcterms:created>
  <dcterms:modified xsi:type="dcterms:W3CDTF">2024-08-20T18:08:27Z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